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5127" w14:textId="77777777" w:rsidR="00002D23" w:rsidRPr="00463B46" w:rsidRDefault="00002D23">
      <w:pPr>
        <w:pStyle w:val="Title"/>
        <w:rPr>
          <w:sz w:val="32"/>
        </w:rPr>
      </w:pPr>
    </w:p>
    <w:p w14:paraId="280102FC" w14:textId="77777777" w:rsidR="009B0C7C" w:rsidRPr="00463B46" w:rsidRDefault="009B0C7C" w:rsidP="00EF64DD">
      <w:pPr>
        <w:pStyle w:val="Title"/>
        <w:jc w:val="left"/>
        <w:rPr>
          <w:sz w:val="32"/>
        </w:rPr>
      </w:pPr>
    </w:p>
    <w:p w14:paraId="49DC51C4" w14:textId="77777777" w:rsidR="00002D23" w:rsidRPr="00463B46" w:rsidRDefault="00002D23">
      <w:pPr>
        <w:pStyle w:val="Title"/>
        <w:rPr>
          <w:sz w:val="32"/>
        </w:rPr>
      </w:pPr>
    </w:p>
    <w:p w14:paraId="2439B7D7" w14:textId="62CB2029" w:rsidR="00002D23" w:rsidRPr="00463B46" w:rsidRDefault="00E70C7E">
      <w:pPr>
        <w:pStyle w:val="Title"/>
        <w:rPr>
          <w:szCs w:val="28"/>
        </w:rPr>
      </w:pPr>
      <w:r w:rsidRPr="00463B46">
        <w:rPr>
          <w:szCs w:val="28"/>
        </w:rPr>
        <w:t>MANSFIELD CITY</w:t>
      </w:r>
      <w:r w:rsidR="00082B2B" w:rsidRPr="00463B46">
        <w:rPr>
          <w:szCs w:val="28"/>
        </w:rPr>
        <w:t xml:space="preserve"> </w:t>
      </w:r>
      <w:r w:rsidR="00A305D9" w:rsidRPr="00463B46">
        <w:rPr>
          <w:szCs w:val="28"/>
        </w:rPr>
        <w:t>SCHOOL DISTRICT</w:t>
      </w:r>
      <w:r w:rsidR="00903E34" w:rsidRPr="00463B46">
        <w:rPr>
          <w:szCs w:val="28"/>
        </w:rPr>
        <w:t xml:space="preserve">- </w:t>
      </w:r>
      <w:r w:rsidR="004F27EE" w:rsidRPr="00463B46">
        <w:rPr>
          <w:szCs w:val="28"/>
        </w:rPr>
        <w:t>RICHLAND</w:t>
      </w:r>
      <w:r w:rsidR="00FC6C3D" w:rsidRPr="00463B46">
        <w:rPr>
          <w:szCs w:val="28"/>
        </w:rPr>
        <w:t xml:space="preserve"> </w:t>
      </w:r>
      <w:r w:rsidR="00002D23" w:rsidRPr="00463B46">
        <w:rPr>
          <w:szCs w:val="28"/>
        </w:rPr>
        <w:t>COUNTY</w:t>
      </w:r>
    </w:p>
    <w:p w14:paraId="554E76FD" w14:textId="77777777" w:rsidR="00002D23" w:rsidRPr="00463B46" w:rsidRDefault="00002D23">
      <w:pPr>
        <w:pStyle w:val="Subtitle"/>
        <w:rPr>
          <w:b w:val="0"/>
          <w:bCs w:val="0"/>
        </w:rPr>
      </w:pPr>
      <w:r w:rsidRPr="00463B46">
        <w:t>SCHEDULE OF REVENUE, EXPENDITURES, AND CHANGES</w:t>
      </w:r>
    </w:p>
    <w:p w14:paraId="3E37B77B" w14:textId="77777777" w:rsidR="00002D23" w:rsidRPr="00463B46" w:rsidRDefault="00002D23">
      <w:pPr>
        <w:jc w:val="center"/>
        <w:rPr>
          <w:b/>
          <w:bCs/>
        </w:rPr>
      </w:pPr>
      <w:r w:rsidRPr="00463B46">
        <w:rPr>
          <w:b/>
          <w:bCs/>
        </w:rPr>
        <w:t>IN FUND BALANCES FOR THE FISCAL YEARS ENDED</w:t>
      </w:r>
    </w:p>
    <w:p w14:paraId="0050CE01" w14:textId="11F08115" w:rsidR="00C673D6" w:rsidRPr="00CA1F89" w:rsidRDefault="00C673D6" w:rsidP="00C673D6">
      <w:pPr>
        <w:jc w:val="center"/>
        <w:rPr>
          <w:b/>
          <w:bCs/>
        </w:rPr>
      </w:pPr>
      <w:r w:rsidRPr="00CA1F89">
        <w:rPr>
          <w:b/>
          <w:bCs/>
        </w:rPr>
        <w:t>JUNE 30, 202</w:t>
      </w:r>
      <w:r w:rsidR="00531642" w:rsidRPr="00CA1F89">
        <w:rPr>
          <w:b/>
          <w:bCs/>
        </w:rPr>
        <w:t>2</w:t>
      </w:r>
      <w:r w:rsidRPr="00CA1F89">
        <w:rPr>
          <w:b/>
          <w:bCs/>
        </w:rPr>
        <w:t>, 202</w:t>
      </w:r>
      <w:r w:rsidR="00531642" w:rsidRPr="00CA1F89">
        <w:rPr>
          <w:b/>
          <w:bCs/>
        </w:rPr>
        <w:t>3</w:t>
      </w:r>
      <w:r w:rsidRPr="00CA1F89">
        <w:rPr>
          <w:b/>
          <w:bCs/>
        </w:rPr>
        <w:t>, and 202</w:t>
      </w:r>
      <w:r w:rsidR="00531642" w:rsidRPr="00CA1F89">
        <w:rPr>
          <w:b/>
          <w:bCs/>
        </w:rPr>
        <w:t>4</w:t>
      </w:r>
      <w:r w:rsidRPr="00CA1F89">
        <w:rPr>
          <w:b/>
          <w:bCs/>
        </w:rPr>
        <w:t xml:space="preserve"> ACTUAL</w:t>
      </w:r>
    </w:p>
    <w:p w14:paraId="36FBB875" w14:textId="77777777" w:rsidR="00C673D6" w:rsidRPr="00CA1F89" w:rsidRDefault="00C673D6" w:rsidP="00C673D6">
      <w:pPr>
        <w:jc w:val="center"/>
        <w:rPr>
          <w:b/>
          <w:bCs/>
        </w:rPr>
      </w:pPr>
      <w:r w:rsidRPr="00CA1F89">
        <w:rPr>
          <w:b/>
          <w:bCs/>
        </w:rPr>
        <w:t>FORECASTED FISCAL YEARS ENDING</w:t>
      </w:r>
    </w:p>
    <w:p w14:paraId="71E02DE7" w14:textId="6865586E" w:rsidR="00C673D6" w:rsidRDefault="00C673D6" w:rsidP="00C673D6">
      <w:pPr>
        <w:jc w:val="center"/>
        <w:rPr>
          <w:b/>
          <w:bCs/>
        </w:rPr>
      </w:pPr>
      <w:r w:rsidRPr="00CA1F89">
        <w:rPr>
          <w:b/>
          <w:bCs/>
        </w:rPr>
        <w:t>JUNE 30, 202</w:t>
      </w:r>
      <w:r w:rsidR="00531642" w:rsidRPr="00CA1F89">
        <w:rPr>
          <w:b/>
          <w:bCs/>
        </w:rPr>
        <w:t>5</w:t>
      </w:r>
      <w:r w:rsidRPr="00CA1F89">
        <w:rPr>
          <w:b/>
          <w:bCs/>
        </w:rPr>
        <w:t>, THROUGH JUNE 30, 202</w:t>
      </w:r>
      <w:r w:rsidR="00531642" w:rsidRPr="00CA1F89">
        <w:rPr>
          <w:b/>
          <w:bCs/>
        </w:rPr>
        <w:t>9</w:t>
      </w:r>
    </w:p>
    <w:p w14:paraId="404DF77F" w14:textId="77777777" w:rsidR="00C673D6" w:rsidRDefault="00C673D6" w:rsidP="00C673D6">
      <w:pPr>
        <w:jc w:val="center"/>
        <w:rPr>
          <w:b/>
          <w:bCs/>
        </w:rPr>
      </w:pPr>
    </w:p>
    <w:p w14:paraId="14D77F31" w14:textId="77777777" w:rsidR="002774E3" w:rsidRDefault="002774E3" w:rsidP="002774E3">
      <w:pPr>
        <w:jc w:val="center"/>
        <w:rPr>
          <w:b/>
          <w:bCs/>
        </w:rPr>
      </w:pPr>
    </w:p>
    <w:p w14:paraId="7443E883" w14:textId="77777777" w:rsidR="00002D23" w:rsidRPr="00463B46" w:rsidRDefault="00002D23">
      <w:pPr>
        <w:jc w:val="center"/>
        <w:rPr>
          <w:b/>
          <w:bCs/>
        </w:rPr>
      </w:pPr>
    </w:p>
    <w:p w14:paraId="6C3BD0FD" w14:textId="77777777" w:rsidR="009B0C7C" w:rsidRPr="00463B46" w:rsidRDefault="009B0C7C">
      <w:pPr>
        <w:jc w:val="center"/>
        <w:rPr>
          <w:b/>
          <w:bCs/>
        </w:rPr>
      </w:pPr>
    </w:p>
    <w:p w14:paraId="4DCD6D39" w14:textId="77777777" w:rsidR="00253658" w:rsidRPr="00463B46" w:rsidRDefault="00253658">
      <w:pPr>
        <w:jc w:val="center"/>
        <w:rPr>
          <w:b/>
          <w:bCs/>
        </w:rPr>
      </w:pPr>
    </w:p>
    <w:p w14:paraId="5CE41286" w14:textId="77777777" w:rsidR="00253658" w:rsidRPr="00463B46" w:rsidRDefault="00253658">
      <w:pPr>
        <w:jc w:val="center"/>
        <w:rPr>
          <w:b/>
          <w:bCs/>
        </w:rPr>
      </w:pPr>
    </w:p>
    <w:p w14:paraId="34A79152" w14:textId="77777777" w:rsidR="0002177F" w:rsidRPr="00463B46" w:rsidRDefault="0002177F">
      <w:pPr>
        <w:jc w:val="center"/>
        <w:rPr>
          <w:b/>
          <w:bCs/>
        </w:rPr>
      </w:pPr>
    </w:p>
    <w:p w14:paraId="1B7ECD2F" w14:textId="77777777" w:rsidR="0002177F" w:rsidRPr="00463B46" w:rsidRDefault="0002177F" w:rsidP="00D64D3D">
      <w:pPr>
        <w:rPr>
          <w:b/>
          <w:bCs/>
        </w:rPr>
      </w:pPr>
    </w:p>
    <w:p w14:paraId="6A92481B" w14:textId="77777777" w:rsidR="0002177F" w:rsidRPr="00463B46" w:rsidRDefault="0002177F">
      <w:pPr>
        <w:jc w:val="center"/>
        <w:rPr>
          <w:b/>
          <w:bCs/>
        </w:rPr>
      </w:pPr>
    </w:p>
    <w:p w14:paraId="08E53151" w14:textId="0B2AF6E1" w:rsidR="0002177F" w:rsidRPr="00463B46" w:rsidRDefault="00E70C7E" w:rsidP="00903E34">
      <w:pPr>
        <w:jc w:val="center"/>
        <w:rPr>
          <w:b/>
          <w:bCs/>
        </w:rPr>
      </w:pPr>
      <w:r w:rsidRPr="00463B46">
        <w:rPr>
          <w:noProof/>
        </w:rPr>
        <w:drawing>
          <wp:inline distT="0" distB="0" distL="0" distR="0" wp14:anchorId="0A4DC565" wp14:editId="649A7B3F">
            <wp:extent cx="3875100" cy="2349501"/>
            <wp:effectExtent l="0" t="0" r="0" b="0"/>
            <wp:docPr id="1" name="Picture 5" descr="Image result for mansfield c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age result for mansfield city sch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100" cy="234950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BA1AD6B" w14:textId="77777777" w:rsidR="0002177F" w:rsidRPr="00463B46" w:rsidRDefault="0002177F">
      <w:pPr>
        <w:jc w:val="center"/>
        <w:rPr>
          <w:b/>
          <w:bCs/>
        </w:rPr>
      </w:pPr>
    </w:p>
    <w:p w14:paraId="6486B62A" w14:textId="77777777" w:rsidR="0002177F" w:rsidRPr="00463B46" w:rsidRDefault="0002177F">
      <w:pPr>
        <w:jc w:val="center"/>
        <w:rPr>
          <w:b/>
          <w:bCs/>
        </w:rPr>
      </w:pPr>
    </w:p>
    <w:p w14:paraId="1F07505D" w14:textId="77777777" w:rsidR="00A46790" w:rsidRPr="00463B46" w:rsidRDefault="00A46790">
      <w:pPr>
        <w:jc w:val="center"/>
        <w:rPr>
          <w:b/>
          <w:bCs/>
        </w:rPr>
      </w:pPr>
    </w:p>
    <w:p w14:paraId="76A2B0DC" w14:textId="77777777" w:rsidR="00A46790" w:rsidRPr="00463B46" w:rsidRDefault="00A46790">
      <w:pPr>
        <w:jc w:val="center"/>
        <w:rPr>
          <w:b/>
          <w:bCs/>
        </w:rPr>
      </w:pPr>
    </w:p>
    <w:p w14:paraId="5A67E726" w14:textId="77777777" w:rsidR="00F6363A" w:rsidRPr="00463B46" w:rsidRDefault="00F6363A">
      <w:pPr>
        <w:jc w:val="center"/>
        <w:rPr>
          <w:b/>
          <w:bCs/>
        </w:rPr>
      </w:pPr>
    </w:p>
    <w:p w14:paraId="5F1B8720" w14:textId="77777777" w:rsidR="00F6363A" w:rsidRPr="00463B46" w:rsidRDefault="00F6363A">
      <w:pPr>
        <w:jc w:val="center"/>
        <w:rPr>
          <w:b/>
          <w:bCs/>
        </w:rPr>
      </w:pPr>
    </w:p>
    <w:p w14:paraId="4B9A855F" w14:textId="77777777" w:rsidR="0002177F" w:rsidRPr="00463B46" w:rsidRDefault="0002177F" w:rsidP="00713CF5">
      <w:pPr>
        <w:rPr>
          <w:b/>
          <w:bCs/>
        </w:rPr>
      </w:pPr>
    </w:p>
    <w:p w14:paraId="01FB616F" w14:textId="77777777" w:rsidR="00656F68" w:rsidRPr="00463B46" w:rsidRDefault="00656F68" w:rsidP="000B577D">
      <w:pPr>
        <w:rPr>
          <w:b/>
          <w:bCs/>
        </w:rPr>
      </w:pPr>
    </w:p>
    <w:p w14:paraId="23D5A396" w14:textId="77777777" w:rsidR="00002D23" w:rsidRPr="00713CF5" w:rsidRDefault="00002D23">
      <w:pPr>
        <w:jc w:val="center"/>
        <w:rPr>
          <w:b/>
          <w:bCs/>
        </w:rPr>
      </w:pPr>
      <w:r w:rsidRPr="00713CF5">
        <w:rPr>
          <w:b/>
          <w:bCs/>
        </w:rPr>
        <w:t>Forecast Provided By</w:t>
      </w:r>
    </w:p>
    <w:p w14:paraId="55F1772D" w14:textId="2F23B2D4" w:rsidR="00002D23" w:rsidRPr="00713CF5" w:rsidRDefault="00E70C7E">
      <w:pPr>
        <w:jc w:val="center"/>
        <w:rPr>
          <w:b/>
          <w:bCs/>
        </w:rPr>
      </w:pPr>
      <w:r w:rsidRPr="00713CF5">
        <w:rPr>
          <w:b/>
          <w:bCs/>
        </w:rPr>
        <w:t>Mansfield City</w:t>
      </w:r>
      <w:r w:rsidR="00903E34" w:rsidRPr="00713CF5">
        <w:rPr>
          <w:b/>
          <w:bCs/>
        </w:rPr>
        <w:t xml:space="preserve"> </w:t>
      </w:r>
      <w:r w:rsidR="007E685B" w:rsidRPr="00713CF5">
        <w:rPr>
          <w:b/>
          <w:bCs/>
        </w:rPr>
        <w:t>School</w:t>
      </w:r>
      <w:r w:rsidR="00002D23" w:rsidRPr="00713CF5">
        <w:rPr>
          <w:b/>
          <w:bCs/>
        </w:rPr>
        <w:t xml:space="preserve"> District</w:t>
      </w:r>
    </w:p>
    <w:p w14:paraId="2B75E758" w14:textId="631C3F98" w:rsidR="00002D23" w:rsidRPr="00713CF5" w:rsidRDefault="004A2590">
      <w:pPr>
        <w:jc w:val="center"/>
        <w:rPr>
          <w:b/>
          <w:bCs/>
        </w:rPr>
      </w:pPr>
      <w:r>
        <w:rPr>
          <w:b/>
          <w:bCs/>
        </w:rPr>
        <w:t xml:space="preserve">Tammy Hamilla, </w:t>
      </w:r>
      <w:r w:rsidR="0072060A" w:rsidRPr="00713CF5">
        <w:rPr>
          <w:b/>
          <w:bCs/>
        </w:rPr>
        <w:t>Treasurer</w:t>
      </w:r>
    </w:p>
    <w:p w14:paraId="6538E752" w14:textId="79F22808" w:rsidR="00004111" w:rsidRPr="00713CF5" w:rsidRDefault="00004111" w:rsidP="00004111">
      <w:pPr>
        <w:jc w:val="center"/>
        <w:rPr>
          <w:b/>
          <w:bCs/>
        </w:rPr>
      </w:pPr>
    </w:p>
    <w:p w14:paraId="2E2EC2A9" w14:textId="77777777" w:rsidR="00146C6D" w:rsidRPr="00713CF5" w:rsidRDefault="00146C6D" w:rsidP="00004111">
      <w:pPr>
        <w:jc w:val="center"/>
        <w:rPr>
          <w:b/>
          <w:bCs/>
        </w:rPr>
      </w:pPr>
    </w:p>
    <w:p w14:paraId="530F1226" w14:textId="0C8B029F" w:rsidR="0056339E" w:rsidRPr="00713CF5" w:rsidRDefault="00BA01EB" w:rsidP="00796324">
      <w:pPr>
        <w:jc w:val="center"/>
        <w:rPr>
          <w:i/>
        </w:rPr>
      </w:pPr>
      <w:r>
        <w:rPr>
          <w:b/>
        </w:rPr>
        <w:t>December 2</w:t>
      </w:r>
      <w:r w:rsidR="00FF45BC">
        <w:rPr>
          <w:b/>
        </w:rPr>
        <w:t>, 2025</w:t>
      </w:r>
    </w:p>
    <w:p w14:paraId="04382216" w14:textId="56829CE1" w:rsidR="0056339E" w:rsidRPr="00713CF5" w:rsidRDefault="0056339E" w:rsidP="00796324">
      <w:pPr>
        <w:jc w:val="center"/>
      </w:pPr>
    </w:p>
    <w:p w14:paraId="6BC93E53" w14:textId="088CF600" w:rsidR="00146C6D" w:rsidRPr="00713CF5" w:rsidRDefault="00146C6D" w:rsidP="00796324">
      <w:pPr>
        <w:jc w:val="center"/>
      </w:pPr>
    </w:p>
    <w:p w14:paraId="22C619CB" w14:textId="77777777" w:rsidR="00146C6D" w:rsidRDefault="00146C6D" w:rsidP="00796324">
      <w:pPr>
        <w:jc w:val="center"/>
      </w:pPr>
    </w:p>
    <w:p w14:paraId="36A8523F" w14:textId="77777777" w:rsidR="00713CF5" w:rsidRPr="00713CF5" w:rsidRDefault="00713CF5" w:rsidP="00796324">
      <w:pPr>
        <w:jc w:val="center"/>
      </w:pPr>
    </w:p>
    <w:p w14:paraId="6E9C0646" w14:textId="77777777" w:rsidR="00F6363A" w:rsidRPr="00713CF5" w:rsidRDefault="00F6363A" w:rsidP="00713CF5"/>
    <w:p w14:paraId="72A9918E" w14:textId="407F4253" w:rsidR="00796324" w:rsidRPr="00713CF5" w:rsidRDefault="00E70C7E" w:rsidP="00796324">
      <w:pPr>
        <w:jc w:val="center"/>
        <w:rPr>
          <w:b/>
          <w:bCs/>
        </w:rPr>
      </w:pPr>
      <w:r w:rsidRPr="00713CF5">
        <w:rPr>
          <w:b/>
        </w:rPr>
        <w:lastRenderedPageBreak/>
        <w:t>Mansfield City</w:t>
      </w:r>
      <w:r w:rsidR="0056339E" w:rsidRPr="00713CF5">
        <w:rPr>
          <w:b/>
        </w:rPr>
        <w:t xml:space="preserve"> </w:t>
      </w:r>
      <w:r w:rsidR="0044354E" w:rsidRPr="00713CF5">
        <w:rPr>
          <w:b/>
          <w:bCs/>
        </w:rPr>
        <w:t>School</w:t>
      </w:r>
      <w:r w:rsidR="00796324" w:rsidRPr="00713CF5">
        <w:rPr>
          <w:b/>
          <w:bCs/>
        </w:rPr>
        <w:t xml:space="preserve"> District </w:t>
      </w:r>
      <w:r w:rsidR="0056339E" w:rsidRPr="00713CF5">
        <w:rPr>
          <w:b/>
          <w:bCs/>
        </w:rPr>
        <w:t>–</w:t>
      </w:r>
      <w:r w:rsidR="004F27EE" w:rsidRPr="00713CF5">
        <w:rPr>
          <w:b/>
          <w:bCs/>
        </w:rPr>
        <w:t>Richland</w:t>
      </w:r>
      <w:r w:rsidR="00FC6C3D" w:rsidRPr="00713CF5">
        <w:rPr>
          <w:b/>
          <w:bCs/>
        </w:rPr>
        <w:t xml:space="preserve"> County</w:t>
      </w:r>
    </w:p>
    <w:p w14:paraId="6E41E49A" w14:textId="4D52C99B" w:rsidR="00796324" w:rsidRPr="00713CF5" w:rsidRDefault="00796324" w:rsidP="00796324">
      <w:pPr>
        <w:jc w:val="center"/>
        <w:rPr>
          <w:b/>
          <w:bCs/>
        </w:rPr>
      </w:pPr>
      <w:r w:rsidRPr="00713CF5">
        <w:rPr>
          <w:b/>
          <w:bCs/>
        </w:rPr>
        <w:t xml:space="preserve">Notes to the </w:t>
      </w:r>
      <w:r w:rsidR="00A805C8" w:rsidRPr="00713CF5">
        <w:rPr>
          <w:b/>
          <w:bCs/>
        </w:rPr>
        <w:t>Five-Year</w:t>
      </w:r>
      <w:r w:rsidRPr="00713CF5">
        <w:rPr>
          <w:b/>
          <w:bCs/>
        </w:rPr>
        <w:t xml:space="preserve"> Forecast</w:t>
      </w:r>
    </w:p>
    <w:p w14:paraId="70EBD710" w14:textId="77777777" w:rsidR="00796324" w:rsidRPr="00713CF5" w:rsidRDefault="00796324" w:rsidP="00796324">
      <w:pPr>
        <w:jc w:val="center"/>
        <w:rPr>
          <w:b/>
          <w:bCs/>
        </w:rPr>
      </w:pPr>
      <w:r w:rsidRPr="00713CF5">
        <w:rPr>
          <w:b/>
          <w:bCs/>
        </w:rPr>
        <w:t>General Fund Only</w:t>
      </w:r>
    </w:p>
    <w:p w14:paraId="36AE06F3" w14:textId="797495CC" w:rsidR="00FF45BC" w:rsidRPr="00713CF5" w:rsidRDefault="00BA01EB" w:rsidP="00FF45BC">
      <w:pPr>
        <w:jc w:val="center"/>
        <w:rPr>
          <w:i/>
        </w:rPr>
      </w:pPr>
      <w:bookmarkStart w:id="0" w:name="_MON_1410520717"/>
      <w:bookmarkEnd w:id="0"/>
      <w:r>
        <w:rPr>
          <w:b/>
        </w:rPr>
        <w:t>December 2</w:t>
      </w:r>
      <w:r w:rsidR="00FF45BC">
        <w:rPr>
          <w:b/>
        </w:rPr>
        <w:t>, 2025</w:t>
      </w:r>
    </w:p>
    <w:p w14:paraId="70864B37" w14:textId="77777777" w:rsidR="004312B1" w:rsidRPr="00713CF5" w:rsidRDefault="004312B1" w:rsidP="004312B1">
      <w:pPr>
        <w:keepNext/>
        <w:outlineLvl w:val="1"/>
        <w:rPr>
          <w:b/>
          <w:bCs/>
          <w:lang w:val="x-none" w:eastAsia="x-none"/>
        </w:rPr>
      </w:pPr>
    </w:p>
    <w:p w14:paraId="65187195" w14:textId="4F9DB71A" w:rsidR="004114AC" w:rsidRPr="00713CF5" w:rsidRDefault="004312B1" w:rsidP="004312B1">
      <w:pPr>
        <w:keepNext/>
        <w:outlineLvl w:val="1"/>
        <w:rPr>
          <w:b/>
          <w:bCs/>
          <w:lang w:val="x-none" w:eastAsia="x-none"/>
        </w:rPr>
      </w:pPr>
      <w:r w:rsidRPr="00713CF5">
        <w:rPr>
          <w:b/>
          <w:bCs/>
          <w:lang w:val="x-none" w:eastAsia="x-none"/>
        </w:rPr>
        <w:t>Introduction to the Five</w:t>
      </w:r>
      <w:r w:rsidRPr="00713CF5">
        <w:rPr>
          <w:b/>
          <w:bCs/>
          <w:lang w:eastAsia="x-none"/>
        </w:rPr>
        <w:t>-</w:t>
      </w:r>
      <w:r w:rsidRPr="00713CF5">
        <w:rPr>
          <w:b/>
          <w:bCs/>
          <w:lang w:val="x-none" w:eastAsia="x-none"/>
        </w:rPr>
        <w:t>Year Forecast</w:t>
      </w:r>
    </w:p>
    <w:p w14:paraId="5D95FCD1" w14:textId="77777777" w:rsidR="00900912" w:rsidRPr="009D2B15" w:rsidRDefault="00900912" w:rsidP="00900912">
      <w:pPr>
        <w:rPr>
          <w:rFonts w:ascii="Times" w:hAnsi="Times" w:cs="Times"/>
        </w:rPr>
      </w:pPr>
      <w:bookmarkStart w:id="1" w:name="_Hlk179209471"/>
      <w:r w:rsidRPr="00CA1F89">
        <w:rPr>
          <w:rFonts w:ascii="Times" w:hAnsi="Times" w:cs="Times"/>
        </w:rPr>
        <w:t xml:space="preserve">A forecast is a snapshot of today. Based on historical trends, what we know and future assumptions.  That snapshot, however, will be adjusted because the further into the future the forecast extends, the more likely it is that the projections will deviate from experience. Various events will ultimately impact the latter years of the forecast, such as state budgets (adopted every two years), tax levies (new/renewal/replacement), salary increases, enrollment variances, or businesses moving in or out of the district. As noted below the current state budget approved in HB96 changed the forecast based on what the state Ohio and the Ohio Department of Workforce and Education will require, however the Board of Education will continue to plan over a five-year period.  Our district leadership believes that the five-year forecast is a crucial management tool. A five-year planning horizon enables district management teams to examine future years’ projections and identify when challenges will arise. This helps district management to be proactive in meeting those challenges. </w:t>
      </w:r>
    </w:p>
    <w:bookmarkEnd w:id="1"/>
    <w:p w14:paraId="494AF986" w14:textId="77777777" w:rsidR="002A56AD" w:rsidRPr="00713CF5" w:rsidRDefault="002A56AD" w:rsidP="002A56AD"/>
    <w:p w14:paraId="5C5375BA" w14:textId="77777777" w:rsidR="002A56AD" w:rsidRPr="00713CF5" w:rsidRDefault="002A56AD" w:rsidP="002A56AD">
      <w:r w:rsidRPr="00713CF5">
        <w:t>In a financial forecast, the numbers only tell a small part of the story. For the numbers to be meaningful, the reader must review and consider the Assumptions of the Financial Forecast before drawing conclusions or using the data as a basis for other calculations. The assumptions are fundamental to understanding the rationale of the numbers, particularly when a significant increase or decrease is reflected.</w:t>
      </w:r>
    </w:p>
    <w:p w14:paraId="08D83791" w14:textId="77777777" w:rsidR="002A56AD" w:rsidRPr="00713CF5" w:rsidRDefault="002A56AD" w:rsidP="002A56AD"/>
    <w:p w14:paraId="69D864BB" w14:textId="77777777" w:rsidR="002A56AD" w:rsidRPr="00713CF5" w:rsidRDefault="002A56AD" w:rsidP="002A56AD">
      <w:r w:rsidRPr="00713CF5">
        <w:t>Since the preparation of a meaningful five-year forecast is as much an art as it is a science and entails many intricacies, it is recommended that you contact the Treasurer/Chief Fiscal Officer of the school district with any questions you may have. The Treasurer/CFO submits the forecast, but the Board of Education is recognized as the official owner of the forecast.</w:t>
      </w:r>
    </w:p>
    <w:p w14:paraId="2D9D3679" w14:textId="77777777" w:rsidR="002A56AD" w:rsidRPr="00713CF5" w:rsidRDefault="002A56AD" w:rsidP="002A56AD"/>
    <w:p w14:paraId="033F7FF3" w14:textId="55D3CD2E" w:rsidR="002A56AD" w:rsidRPr="00713CF5" w:rsidRDefault="002A56AD" w:rsidP="002A56AD">
      <w:r w:rsidRPr="00713CF5">
        <w:t>Here are three essential purposes or objectives of the forecast:</w:t>
      </w:r>
    </w:p>
    <w:p w14:paraId="361C4566" w14:textId="77777777" w:rsidR="002A56AD" w:rsidRPr="00713CF5" w:rsidRDefault="002A56AD" w:rsidP="002A56AD">
      <w:pPr>
        <w:pStyle w:val="ListParagraph"/>
        <w:widowControl w:val="0"/>
        <w:numPr>
          <w:ilvl w:val="0"/>
          <w:numId w:val="33"/>
        </w:numPr>
        <w:contextualSpacing w:val="0"/>
      </w:pPr>
      <w:r w:rsidRPr="00713CF5">
        <w:t xml:space="preserve">To engage the local board of education and the community in long-range planning and discussions of financial issues facing the school district. </w:t>
      </w:r>
    </w:p>
    <w:p w14:paraId="759F35C4" w14:textId="77777777" w:rsidR="002A56AD" w:rsidRPr="00713CF5" w:rsidRDefault="002A56AD" w:rsidP="002A56AD">
      <w:pPr>
        <w:pStyle w:val="ListParagraph"/>
        <w:widowControl w:val="0"/>
        <w:numPr>
          <w:ilvl w:val="0"/>
          <w:numId w:val="33"/>
        </w:numPr>
        <w:contextualSpacing w:val="0"/>
      </w:pPr>
      <w:r w:rsidRPr="00713CF5">
        <w:t xml:space="preserve">To serve as a basis for determining the school district’s ability to sign the certificate required by O.R.C. §5705.412, commonly known as the “412 certificate”. </w:t>
      </w:r>
    </w:p>
    <w:p w14:paraId="77DE9DA1" w14:textId="77777777" w:rsidR="002A56AD" w:rsidRPr="00713CF5" w:rsidRDefault="002A56AD" w:rsidP="002A56AD">
      <w:pPr>
        <w:pStyle w:val="ListParagraph"/>
        <w:widowControl w:val="0"/>
        <w:numPr>
          <w:ilvl w:val="0"/>
          <w:numId w:val="33"/>
        </w:numPr>
        <w:contextualSpacing w:val="0"/>
      </w:pPr>
      <w:bookmarkStart w:id="2" w:name="_Hlk179209550"/>
      <w:r w:rsidRPr="00713CF5">
        <w:t>To provide a method for the Ohio Department of Education and Workforce, and the Auditor of State to identify school districts with potential financial problems.</w:t>
      </w:r>
    </w:p>
    <w:bookmarkEnd w:id="2"/>
    <w:p w14:paraId="32522C64" w14:textId="77777777" w:rsidR="002A56AD" w:rsidRPr="00713CF5" w:rsidRDefault="002A56AD" w:rsidP="002A56AD">
      <w:pPr>
        <w:pStyle w:val="ListParagraph"/>
      </w:pPr>
    </w:p>
    <w:p w14:paraId="60246CB8" w14:textId="77777777" w:rsidR="00900912" w:rsidRPr="00CA1F89" w:rsidRDefault="00900912" w:rsidP="00900912">
      <w:pPr>
        <w:rPr>
          <w:rFonts w:ascii="Times" w:hAnsi="Times" w:cs="Times"/>
        </w:rPr>
      </w:pPr>
      <w:bookmarkStart w:id="3" w:name="_Hlk179209568"/>
      <w:r w:rsidRPr="00CA1F89">
        <w:rPr>
          <w:rFonts w:ascii="Times" w:hAnsi="Times" w:cs="Times"/>
        </w:rPr>
        <w:t>Ohio HB96 was passed in June 2025 which amended O.R.C. 5705.391 and O.A.C. 3301-92.04 requiring a Board of Education (BOE) to file their current years budgeted revenue and expenses, and three additional years. This is essentially a four (4) year forecast. Beginning in fiscal year 2026 (July 1 to June 30) the financial forecast must be filed by October 15, and the end of February.  The filing deadlines will change in fiscal year 2027 to August 31, and end of February each fiscal year thereafter. While the legislative requirement is to file a four-year forecast, as noted above, we believe it is a prudent business practice to continue to develop a five-year forecast for planning purposes.  The five-year forecast includes three years of actual and five years of projected general fund revenues and expenditures. The first year of the financial forecast is considered the current year budget and is used as the base for future years projections. Our forecast is updated to reflect the most current economic data available for the October 2025 filing.</w:t>
      </w:r>
    </w:p>
    <w:p w14:paraId="7C9BF4E9" w14:textId="77777777" w:rsidR="00ED593D" w:rsidRDefault="00ED593D" w:rsidP="00900912">
      <w:pPr>
        <w:rPr>
          <w:b/>
          <w:highlight w:val="yellow"/>
        </w:rPr>
      </w:pPr>
      <w:bookmarkStart w:id="4" w:name="_Hlk179209607"/>
      <w:bookmarkEnd w:id="3"/>
    </w:p>
    <w:p w14:paraId="67A072F6" w14:textId="03D36313" w:rsidR="00ED593D" w:rsidRDefault="00ED593D" w:rsidP="00900912">
      <w:pPr>
        <w:rPr>
          <w:b/>
        </w:rPr>
      </w:pPr>
      <w:r w:rsidRPr="00ED593D">
        <w:rPr>
          <w:b/>
        </w:rPr>
        <w:t>Changes for December Forecast:</w:t>
      </w:r>
    </w:p>
    <w:p w14:paraId="5F8C91B0" w14:textId="487C492A" w:rsidR="00ED593D" w:rsidRPr="00ED593D" w:rsidRDefault="00ED593D" w:rsidP="00900912">
      <w:pPr>
        <w:rPr>
          <w:bCs/>
        </w:rPr>
      </w:pPr>
      <w:r w:rsidRPr="00ED593D">
        <w:rPr>
          <w:bCs/>
        </w:rPr>
        <w:t>The following lines are the reason that the district is submitting a forecast for December. The details of the changes are included in the assumptions within th</w:t>
      </w:r>
      <w:r>
        <w:rPr>
          <w:bCs/>
        </w:rPr>
        <w:t>e</w:t>
      </w:r>
      <w:r w:rsidRPr="00ED593D">
        <w:rPr>
          <w:bCs/>
        </w:rPr>
        <w:t xml:space="preserve"> lines</w:t>
      </w:r>
      <w:r>
        <w:rPr>
          <w:bCs/>
        </w:rPr>
        <w:t xml:space="preserve"> below</w:t>
      </w:r>
      <w:r w:rsidRPr="00ED593D">
        <w:rPr>
          <w:bCs/>
        </w:rPr>
        <w:t xml:space="preserve">. </w:t>
      </w:r>
    </w:p>
    <w:p w14:paraId="4D090DAC" w14:textId="77777777" w:rsidR="001F18D6" w:rsidRDefault="001F18D6" w:rsidP="00900912">
      <w:pPr>
        <w:rPr>
          <w:bCs/>
          <w:i/>
          <w:iCs/>
        </w:rPr>
      </w:pPr>
    </w:p>
    <w:p w14:paraId="133F03B0" w14:textId="50783952" w:rsidR="001F18D6" w:rsidRDefault="001F18D6" w:rsidP="00900912">
      <w:pPr>
        <w:rPr>
          <w:bCs/>
        </w:rPr>
      </w:pPr>
      <w:r>
        <w:rPr>
          <w:bCs/>
          <w:i/>
          <w:iCs/>
        </w:rPr>
        <w:lastRenderedPageBreak/>
        <w:t xml:space="preserve">Real Estate Taxes Line 1.010: </w:t>
      </w:r>
      <w:r>
        <w:rPr>
          <w:bCs/>
        </w:rPr>
        <w:t>There will be a decrease in taxes received from Richland County due to the Piggyback Exemption in HB96.</w:t>
      </w:r>
    </w:p>
    <w:p w14:paraId="2F3BEB23" w14:textId="77777777" w:rsidR="001F18D6" w:rsidRPr="001F18D6" w:rsidRDefault="001F18D6" w:rsidP="00900912">
      <w:pPr>
        <w:rPr>
          <w:bCs/>
        </w:rPr>
      </w:pPr>
    </w:p>
    <w:p w14:paraId="2B8137E4" w14:textId="6F5E6469" w:rsidR="00900912" w:rsidRDefault="00ED593D" w:rsidP="00900912">
      <w:pPr>
        <w:rPr>
          <w:bCs/>
        </w:rPr>
      </w:pPr>
      <w:r w:rsidRPr="00ED593D">
        <w:rPr>
          <w:bCs/>
          <w:i/>
          <w:iCs/>
        </w:rPr>
        <w:t>All Other Revenues Line 1.060</w:t>
      </w:r>
      <w:r w:rsidRPr="00ED593D">
        <w:rPr>
          <w:bCs/>
        </w:rPr>
        <w:t xml:space="preserve">: </w:t>
      </w:r>
      <w:r>
        <w:rPr>
          <w:bCs/>
        </w:rPr>
        <w:t>There has been an increase in interest that the district has received in the first four months of the forecast.</w:t>
      </w:r>
    </w:p>
    <w:p w14:paraId="51ECA90B" w14:textId="77777777" w:rsidR="00ED593D" w:rsidRDefault="00ED593D" w:rsidP="00900912">
      <w:pPr>
        <w:rPr>
          <w:bCs/>
        </w:rPr>
      </w:pPr>
    </w:p>
    <w:p w14:paraId="57DE21B6" w14:textId="7F1DE73B" w:rsidR="00ED593D" w:rsidRDefault="00ED593D" w:rsidP="00900912">
      <w:pPr>
        <w:rPr>
          <w:bCs/>
        </w:rPr>
      </w:pPr>
      <w:r w:rsidRPr="00ED593D">
        <w:rPr>
          <w:bCs/>
          <w:i/>
          <w:iCs/>
        </w:rPr>
        <w:t>Personal Services Line 3.010</w:t>
      </w:r>
      <w:r>
        <w:rPr>
          <w:bCs/>
        </w:rPr>
        <w:t>: There have been changes in salaries due to negotiations with all three unions.</w:t>
      </w:r>
    </w:p>
    <w:p w14:paraId="393CB347" w14:textId="77777777" w:rsidR="00ED593D" w:rsidRDefault="00ED593D" w:rsidP="00900912">
      <w:pPr>
        <w:rPr>
          <w:bCs/>
        </w:rPr>
      </w:pPr>
    </w:p>
    <w:p w14:paraId="26F72648" w14:textId="3535FB00" w:rsidR="00ED593D" w:rsidRDefault="00ED593D" w:rsidP="00900912">
      <w:pPr>
        <w:rPr>
          <w:bCs/>
        </w:rPr>
      </w:pPr>
      <w:r w:rsidRPr="00ED593D">
        <w:rPr>
          <w:bCs/>
          <w:i/>
          <w:iCs/>
        </w:rPr>
        <w:t>Employees’ Retirement/Insurance Benefits Line 3.020</w:t>
      </w:r>
      <w:r>
        <w:rPr>
          <w:bCs/>
        </w:rPr>
        <w:t xml:space="preserve">: There have been major decrease in the employees’ insurances due to change of plans and companies. The amount of unemployment has decreased since not as many staff were reduced due to the attrition of other staff members. </w:t>
      </w:r>
    </w:p>
    <w:p w14:paraId="761CF55F" w14:textId="77777777" w:rsidR="00ED593D" w:rsidRPr="00ED593D" w:rsidRDefault="00ED593D" w:rsidP="00900912">
      <w:pPr>
        <w:rPr>
          <w:bCs/>
        </w:rPr>
      </w:pPr>
    </w:p>
    <w:bookmarkEnd w:id="4"/>
    <w:p w14:paraId="1749EE10" w14:textId="77777777" w:rsidR="00900912" w:rsidRPr="00647221" w:rsidRDefault="00900912" w:rsidP="00900912">
      <w:pPr>
        <w:rPr>
          <w:b/>
          <w:u w:val="single"/>
        </w:rPr>
      </w:pPr>
      <w:r w:rsidRPr="00647221">
        <w:rPr>
          <w:b/>
        </w:rPr>
        <w:t>Forecast Risks and Uncertainty:</w:t>
      </w:r>
    </w:p>
    <w:p w14:paraId="06C9FA93" w14:textId="066E5F50" w:rsidR="00713CF5" w:rsidRPr="00900912" w:rsidRDefault="00900912" w:rsidP="00900912">
      <w:pPr>
        <w:jc w:val="both"/>
        <w:rPr>
          <w:rFonts w:ascii="Times" w:hAnsi="Times"/>
        </w:rPr>
      </w:pPr>
      <w:bookmarkStart w:id="5" w:name="_Hlk179209692"/>
      <w:r w:rsidRPr="00CA1F89">
        <w:rPr>
          <w:rFonts w:ascii="Times" w:hAnsi="Times"/>
        </w:rPr>
        <w:t>A five-year financial forecast has risks and uncertainty not only due to economic delays noted above but also due to state legislative changes that will occur in the spring of 2027 and 2029 due to deliberation of the following two (2) state biennium budgets for FY28-29 and FY30-31, both of which affect this five-year forecast. We have estimated revenues and expenses based on the best data available and the laws currently in effect. The items below give a short description of the current issues and how they may affect our forecast in the long term:</w:t>
      </w:r>
      <w:bookmarkEnd w:id="5"/>
    </w:p>
    <w:p w14:paraId="7691A84A" w14:textId="77777777" w:rsidR="00713CF5" w:rsidRPr="00713CF5" w:rsidRDefault="00713CF5" w:rsidP="00713CF5">
      <w:pPr>
        <w:pStyle w:val="ListParagraph"/>
        <w:ind w:left="360"/>
      </w:pPr>
    </w:p>
    <w:p w14:paraId="652F15FD" w14:textId="4495FB9B" w:rsidR="00900912" w:rsidRDefault="008A157D" w:rsidP="00900912">
      <w:pPr>
        <w:pStyle w:val="ListParagraph"/>
        <w:numPr>
          <w:ilvl w:val="0"/>
          <w:numId w:val="42"/>
        </w:numPr>
      </w:pPr>
      <w:r w:rsidRPr="00713CF5">
        <w:t>Property tax collections are the second largest single revenue source for the school system. The housing market in our district is stable</w:t>
      </w:r>
      <w:r w:rsidR="0076642E" w:rsidRPr="00713CF5">
        <w:t>.</w:t>
      </w:r>
      <w:r w:rsidRPr="00713CF5">
        <w:t xml:space="preserve"> We project continued growth in appraised values every three (3) years with continued modest increases in local taxes.  Total local </w:t>
      </w:r>
      <w:r w:rsidR="004A39FF" w:rsidRPr="00713CF5">
        <w:t>revenues,</w:t>
      </w:r>
      <w:r w:rsidRPr="00713CF5">
        <w:t xml:space="preserve"> which are predom</w:t>
      </w:r>
      <w:r w:rsidR="00CD79D8" w:rsidRPr="00713CF5">
        <w:t xml:space="preserve">inately local </w:t>
      </w:r>
      <w:r w:rsidR="00C73238" w:rsidRPr="00713CF5">
        <w:t>taxes,</w:t>
      </w:r>
      <w:r w:rsidR="00CD79D8" w:rsidRPr="00713CF5">
        <w:t xml:space="preserve"> equate to </w:t>
      </w:r>
      <w:r w:rsidR="00CA1F89">
        <w:t>39.95</w:t>
      </w:r>
      <w:r w:rsidRPr="00713CF5">
        <w:t>% of the district’s resources. We believe there is a low risk that local collections would fall below projections in the forecast.</w:t>
      </w:r>
    </w:p>
    <w:p w14:paraId="6A23B072" w14:textId="77777777" w:rsidR="00900912" w:rsidRDefault="00900912" w:rsidP="00900912">
      <w:pPr>
        <w:pStyle w:val="ListParagraph"/>
        <w:ind w:left="360"/>
      </w:pPr>
    </w:p>
    <w:p w14:paraId="7922995E" w14:textId="4BA71DCD" w:rsidR="00900912" w:rsidRPr="00CA1F89" w:rsidRDefault="00900912" w:rsidP="00900912">
      <w:pPr>
        <w:pStyle w:val="ListParagraph"/>
        <w:numPr>
          <w:ilvl w:val="0"/>
          <w:numId w:val="42"/>
        </w:numPr>
      </w:pPr>
      <w:r w:rsidRPr="00CA1F89">
        <w:t>Due to historic property value increases in reappraisal and update years the Ohio Legislature has considered various proposals since 2023 to help reduce non-voted tax increases on taxpayers.  HB96 the current state biennium budget passed in June which included several proposals that would have ultimately reduced districts’ cash balances and placed severe restrictions on increasing local tax revenues.  The Governor vetoed four (4) property tax measures that he said would jeopardize the financial stability of public schools. The Ohio House of Representatives pulled three (3) of the Governor’s vetoes addressing school district to attempt to override them.  They included: 1) County Budget Commission Authority; 2) manipulates the calculation of the 20-mill floor to include emergency, substitute and other levies in the calculation; and 3) the elimination of various levies including emergency, replacement and renewal levies</w:t>
      </w:r>
    </w:p>
    <w:p w14:paraId="3F62A5CE" w14:textId="77777777" w:rsidR="00900912" w:rsidRPr="00CA1F89" w:rsidRDefault="00900912" w:rsidP="00900912">
      <w:pPr>
        <w:pStyle w:val="ListParagraph"/>
      </w:pPr>
    </w:p>
    <w:p w14:paraId="467FB703" w14:textId="6B2B0FCF" w:rsidR="00900912" w:rsidRPr="00CA1F89" w:rsidRDefault="00900912" w:rsidP="00900912">
      <w:pPr>
        <w:ind w:left="360"/>
      </w:pPr>
      <w:r w:rsidRPr="00CA1F89">
        <w:t>The Ohio House of Representatives met on July 21, 2025 and voted (61-58) in favor of overriding the elimination of various levy types - only.  As of this forecast filing, the Senate has not met to vote on any of the vetoes thus the Governor’s vetoes remain in effect</w:t>
      </w:r>
    </w:p>
    <w:p w14:paraId="2C9CCC80" w14:textId="77777777" w:rsidR="00900912" w:rsidRPr="00CA1F89" w:rsidRDefault="00900912" w:rsidP="00900912">
      <w:pPr>
        <w:ind w:left="720"/>
      </w:pPr>
    </w:p>
    <w:p w14:paraId="165E1F3F" w14:textId="77777777" w:rsidR="00900912" w:rsidRPr="00CA1F89" w:rsidRDefault="00900912" w:rsidP="00900912">
      <w:pPr>
        <w:ind w:left="360"/>
        <w:rPr>
          <w:color w:val="232323"/>
        </w:rPr>
      </w:pPr>
      <w:r w:rsidRPr="00CA1F89">
        <w:t xml:space="preserve">As part of the Governors’ vetoes, he created a property tax reform working group co-chaired by former legislators.  The governor appointed 11 members including the co-chairs.  The working group </w:t>
      </w:r>
      <w:r w:rsidRPr="00CA1F89">
        <w:rPr>
          <w:color w:val="232323"/>
        </w:rPr>
        <w:t>is tasked with thoroughly examining issues related to how to provide meaningful property tax relief to homeowners and businesses while ensuring that funding for local schools, fire, police, EMS, libraries, and developmental disabilities is adequate.</w:t>
      </w:r>
      <w:r w:rsidRPr="00CA1F89">
        <w:t xml:space="preserve">  </w:t>
      </w:r>
      <w:r w:rsidRPr="00CA1F89">
        <w:rPr>
          <w:color w:val="232323"/>
        </w:rPr>
        <w:t>The Governor has asked the working group to issue a report with concrete proposals by September 30, 2025</w:t>
      </w:r>
    </w:p>
    <w:p w14:paraId="2B0BFFDB" w14:textId="77777777" w:rsidR="00900912" w:rsidRPr="00CA1F89" w:rsidRDefault="00900912" w:rsidP="00900912">
      <w:pPr>
        <w:rPr>
          <w:color w:val="232323"/>
        </w:rPr>
      </w:pPr>
    </w:p>
    <w:p w14:paraId="3577EFA4" w14:textId="17CF82AA" w:rsidR="004C3FC0" w:rsidRPr="00CA1F89" w:rsidRDefault="00900912" w:rsidP="00900912">
      <w:pPr>
        <w:ind w:left="360"/>
      </w:pPr>
      <w:r w:rsidRPr="00CA1F89">
        <w:t>The legislature has introduced several other bills that would limit real estate tax growth or eliminate real estate tax collections completely.  Many of these bills are still in committee.  We are watching legislation closely for any impact on our local revenues.</w:t>
      </w:r>
    </w:p>
    <w:p w14:paraId="26650D9D" w14:textId="77777777" w:rsidR="00530398" w:rsidRPr="00CA1F89" w:rsidRDefault="00530398" w:rsidP="00530398">
      <w:pPr>
        <w:ind w:left="360"/>
      </w:pPr>
    </w:p>
    <w:p w14:paraId="3550248B" w14:textId="5B099CB6" w:rsidR="00900912" w:rsidRDefault="008A157D" w:rsidP="00900912">
      <w:pPr>
        <w:pStyle w:val="ListParagraph"/>
        <w:numPr>
          <w:ilvl w:val="0"/>
          <w:numId w:val="42"/>
        </w:numPr>
      </w:pPr>
      <w:r w:rsidRPr="00CA1F89">
        <w:lastRenderedPageBreak/>
        <w:t xml:space="preserve">Richland County experienced a </w:t>
      </w:r>
      <w:r w:rsidR="004A39FF" w:rsidRPr="00CA1F89">
        <w:t>sexennial reappraisal</w:t>
      </w:r>
      <w:r w:rsidRPr="00CA1F89">
        <w:t xml:space="preserve"> in the 202</w:t>
      </w:r>
      <w:r w:rsidR="004A39FF" w:rsidRPr="00CA1F89">
        <w:t>3</w:t>
      </w:r>
      <w:r w:rsidRPr="00CA1F89">
        <w:t xml:space="preserve"> tax year to be collected in 202</w:t>
      </w:r>
      <w:r w:rsidR="004A39FF" w:rsidRPr="00CA1F89">
        <w:t>4</w:t>
      </w:r>
      <w:r w:rsidRPr="00CA1F89">
        <w:t>.  The 202</w:t>
      </w:r>
      <w:r w:rsidR="004A39FF" w:rsidRPr="00CA1F89">
        <w:t>3</w:t>
      </w:r>
      <w:r w:rsidRPr="00CA1F89">
        <w:t xml:space="preserve"> </w:t>
      </w:r>
      <w:r w:rsidR="004A39FF" w:rsidRPr="00CA1F89">
        <w:t>reappraisal</w:t>
      </w:r>
      <w:r w:rsidRPr="00CA1F89">
        <w:t xml:space="preserve"> increased overall assessed values by $</w:t>
      </w:r>
      <w:r w:rsidR="004A39FF" w:rsidRPr="00CA1F89">
        <w:t>111.91</w:t>
      </w:r>
      <w:r w:rsidR="00986BD1" w:rsidRPr="00CA1F89">
        <w:t xml:space="preserve"> million or an increase of </w:t>
      </w:r>
      <w:r w:rsidR="004A39FF" w:rsidRPr="00CA1F89">
        <w:t>30.04</w:t>
      </w:r>
      <w:r w:rsidRPr="00CA1F89">
        <w:t xml:space="preserve">%. A </w:t>
      </w:r>
      <w:r w:rsidR="004A39FF" w:rsidRPr="00CA1F89">
        <w:t>triennial update</w:t>
      </w:r>
      <w:r w:rsidRPr="00CA1F89">
        <w:t xml:space="preserve"> will occur in tax year 202</w:t>
      </w:r>
      <w:r w:rsidR="004A39FF" w:rsidRPr="00CA1F89">
        <w:t>6</w:t>
      </w:r>
      <w:r w:rsidRPr="00CA1F89">
        <w:t xml:space="preserve"> for collection in</w:t>
      </w:r>
      <w:r w:rsidRPr="00713CF5">
        <w:t xml:space="preserve"> 202</w:t>
      </w:r>
      <w:r w:rsidR="004A39FF" w:rsidRPr="00713CF5">
        <w:t>7</w:t>
      </w:r>
      <w:r w:rsidRPr="00713CF5">
        <w:t xml:space="preserve">.  We anticipate value increases for </w:t>
      </w:r>
      <w:r w:rsidR="00692ED9" w:rsidRPr="00713CF5">
        <w:t>Class I and II property by $</w:t>
      </w:r>
      <w:r w:rsidR="00CA1F89">
        <w:t>23.7</w:t>
      </w:r>
      <w:r w:rsidRPr="00713CF5">
        <w:t xml:space="preserve"> million for an overall increase of </w:t>
      </w:r>
      <w:r w:rsidR="00CA1F89">
        <w:t>4.91</w:t>
      </w:r>
      <w:r w:rsidRPr="00713CF5">
        <w:t>%</w:t>
      </w:r>
      <w:r w:rsidR="00DB58E9" w:rsidRPr="00713CF5">
        <w:t xml:space="preserve">. </w:t>
      </w:r>
      <w:r w:rsidRPr="00713CF5">
        <w:t xml:space="preserve">There </w:t>
      </w:r>
      <w:r w:rsidR="00AA10F5" w:rsidRPr="00713CF5">
        <w:t>is, however,</w:t>
      </w:r>
      <w:r w:rsidRPr="00713CF5">
        <w:t xml:space="preserve"> always a minor risk that the district could sustain a reduction in values in the next update but we do not anticipate that at this time.</w:t>
      </w:r>
    </w:p>
    <w:p w14:paraId="5800968B" w14:textId="77777777" w:rsidR="00900912" w:rsidRDefault="00900912" w:rsidP="00900912">
      <w:pPr>
        <w:pStyle w:val="ListParagraph"/>
        <w:ind w:left="360"/>
      </w:pPr>
    </w:p>
    <w:p w14:paraId="5CD503E8" w14:textId="0C410ADE" w:rsidR="003338CD" w:rsidRPr="00CA1F89" w:rsidRDefault="00900912" w:rsidP="00900912">
      <w:pPr>
        <w:pStyle w:val="ListParagraph"/>
        <w:numPr>
          <w:ilvl w:val="0"/>
          <w:numId w:val="42"/>
        </w:numPr>
      </w:pPr>
      <w:r w:rsidRPr="00CA1F89">
        <w:rPr>
          <w:rFonts w:ascii="Times" w:hAnsi="Times"/>
        </w:rPr>
        <w:t xml:space="preserve">The state budget represented </w:t>
      </w:r>
      <w:r w:rsidR="001C0C3D">
        <w:rPr>
          <w:rFonts w:ascii="Times" w:hAnsi="Times"/>
        </w:rPr>
        <w:t>59.85</w:t>
      </w:r>
      <w:r w:rsidRPr="00CA1F89">
        <w:rPr>
          <w:rFonts w:ascii="Times" w:hAnsi="Times"/>
        </w:rPr>
        <w:t xml:space="preserve">% of district revenues, which means it is a significant risk to the revenue. </w:t>
      </w:r>
      <w:r w:rsidRPr="00CA1F89">
        <w:rPr>
          <w:rFonts w:ascii="Times" w:hAnsi="Times" w:cs="Times"/>
        </w:rPr>
        <w:t>The future risk comes in FY28 and beyond if the state economy stalls due to a possible recession and Fair School Funding Plan is not funded in the next state biennium budget. In this forecast, there are two unknown future State Biennium Budgets covering FY28-29 and FY30-31. Future uncertainty in the state foundation funding formula and the state’s economy makes this area an elevated risk to district funding long-range through FY30. We have projected our state funding in FY26 based on HB96 legislation with the Governor’s vetoes in place.  This forecast reflects state revenue to align with the FY27 funding levels through FY30, which we feel is conservative and should be close to what</w:t>
      </w:r>
      <w:r w:rsidRPr="00CA1F89">
        <w:rPr>
          <w:rFonts w:ascii="Times" w:hAnsi="Times" w:cs="Times"/>
          <w:strike/>
        </w:rPr>
        <w:t xml:space="preserve"> </w:t>
      </w:r>
      <w:r w:rsidRPr="00CA1F89">
        <w:rPr>
          <w:rFonts w:ascii="Times" w:hAnsi="Times" w:cs="Times"/>
        </w:rPr>
        <w:t>the state approves for the next two biennium budgets. We will adjust the forecast in future years as we have data to make an informed decision.</w:t>
      </w:r>
    </w:p>
    <w:p w14:paraId="0047EE24" w14:textId="77777777" w:rsidR="00900912" w:rsidRPr="00CA1F89" w:rsidRDefault="00900912" w:rsidP="00900912"/>
    <w:p w14:paraId="1D604D11" w14:textId="77777777" w:rsidR="00900912" w:rsidRPr="00CA1F89" w:rsidRDefault="00900912" w:rsidP="00900912">
      <w:pPr>
        <w:pStyle w:val="ListParagraph"/>
        <w:numPr>
          <w:ilvl w:val="0"/>
          <w:numId w:val="42"/>
        </w:numPr>
        <w:rPr>
          <w:rFonts w:ascii="Times" w:hAnsi="Times" w:cs="Times"/>
        </w:rPr>
      </w:pPr>
      <w:bookmarkStart w:id="6" w:name="_Hlk179212566"/>
      <w:r w:rsidRPr="00CA1F89">
        <w:rPr>
          <w:rFonts w:ascii="Times" w:hAnsi="Times" w:cs="Times"/>
        </w:rPr>
        <w:t xml:space="preserve">HB96, the current state budget, continues to phase in what has been referred to as the Fair School Funding Plan (FSFP) for FY26 and FY27. FY26 reflects 83.33% of the implementation cost at year five of a six-year phase-in plan, which increases by 16.66% each year. FY27 will result in 100% funding of (FSFP). HB96 did not increase the base cost inputs while allowing local capacity inputs to increase.  This causes more districts to appear to have greater local ability to fund their schools thus reducing the amount of State Aid they receive. We have used the July #2 settlement report published by the Department of Education and Workforce for our forecasted revenues in FY26.  </w:t>
      </w:r>
      <w:bookmarkEnd w:id="6"/>
    </w:p>
    <w:p w14:paraId="1279440B" w14:textId="77777777" w:rsidR="00900912" w:rsidRPr="00CA1F89" w:rsidRDefault="00900912" w:rsidP="00900912">
      <w:pPr>
        <w:pStyle w:val="ListParagraph"/>
        <w:rPr>
          <w:rFonts w:ascii="Times" w:hAnsi="Times" w:cs="Times"/>
        </w:rPr>
      </w:pPr>
    </w:p>
    <w:p w14:paraId="5E1DBA78" w14:textId="0A306D4D" w:rsidR="003338CD" w:rsidRPr="00CA1F89" w:rsidRDefault="00900912" w:rsidP="00900912">
      <w:pPr>
        <w:pStyle w:val="ListParagraph"/>
        <w:numPr>
          <w:ilvl w:val="0"/>
          <w:numId w:val="42"/>
        </w:numPr>
        <w:rPr>
          <w:rFonts w:ascii="Times" w:hAnsi="Times" w:cs="Times"/>
        </w:rPr>
      </w:pPr>
      <w:r w:rsidRPr="00CA1F89">
        <w:rPr>
          <w:rFonts w:ascii="Times" w:hAnsi="Times" w:cs="Times"/>
        </w:rPr>
        <w:t xml:space="preserve">HB96, the current state biennium budget also enacted a new provision called “Piggyback Property Tax Exemptions”. This provision allows county commissioners in each county in Ohio to double the current Homestead Exemption and owner occupied 2.5% tax credit.  The extended tax credits for qualifying taxpayers would result in reduced property tax collections for the school district from current operating levies, if our County Commissioners implement this. This new law creates a potential risk to our local tax collections.  </w:t>
      </w:r>
    </w:p>
    <w:p w14:paraId="35876F00" w14:textId="77777777" w:rsidR="003338CD" w:rsidRPr="00CA1F89" w:rsidRDefault="003338CD" w:rsidP="003338CD">
      <w:pPr>
        <w:pStyle w:val="ListParagraph"/>
      </w:pPr>
    </w:p>
    <w:p w14:paraId="646B50BD" w14:textId="39FA9B1F" w:rsidR="00477EEB" w:rsidRPr="00713CF5" w:rsidRDefault="00477EEB" w:rsidP="003338CD">
      <w:pPr>
        <w:pStyle w:val="ListParagraph"/>
        <w:numPr>
          <w:ilvl w:val="0"/>
          <w:numId w:val="42"/>
        </w:numPr>
      </w:pPr>
      <w:r w:rsidRPr="00CA1F89">
        <w:t>Labor relations in our district have been amicable with all parties working for the</w:t>
      </w:r>
      <w:r w:rsidRPr="00713CF5">
        <w:t xml:space="preserve"> best interest of students and realizing the resource challenges we face.  We believe as we move forward our positive working relationship will continue and will only grow stronger.</w:t>
      </w:r>
    </w:p>
    <w:p w14:paraId="424FD5F8" w14:textId="77777777" w:rsidR="0053614E" w:rsidRPr="00713CF5" w:rsidRDefault="0053614E" w:rsidP="00602861">
      <w:pPr>
        <w:pStyle w:val="ListParagraph"/>
        <w:ind w:left="0"/>
      </w:pPr>
    </w:p>
    <w:p w14:paraId="69572D27" w14:textId="73B8A0A9" w:rsidR="003338CD" w:rsidRDefault="001367A2" w:rsidP="006C0417">
      <w:r w:rsidRPr="00713CF5">
        <w:t>The major l</w:t>
      </w:r>
      <w:r w:rsidR="0072118D" w:rsidRPr="00713CF5">
        <w:t xml:space="preserve">ines of reference for the forecast are noted below in the headings to make it easier to relate the assumptions made for the forecast item and refer to the forecast. It should be of assistance to the reader to review the assumptions noted below in understanding the overall financial forecast for our district. </w:t>
      </w:r>
      <w:r w:rsidR="003338CD" w:rsidRPr="00713CF5">
        <w:t xml:space="preserve">If you want further information, please contact </w:t>
      </w:r>
      <w:r w:rsidR="004A2590">
        <w:t>Tammy Hamilla</w:t>
      </w:r>
      <w:r w:rsidR="00605C05" w:rsidRPr="00713CF5">
        <w:t>, Treasurer</w:t>
      </w:r>
      <w:r w:rsidR="003338CD" w:rsidRPr="00713CF5">
        <w:t>.</w:t>
      </w:r>
    </w:p>
    <w:p w14:paraId="01B34B8A" w14:textId="77777777" w:rsidR="004A2590" w:rsidRPr="00713CF5" w:rsidRDefault="004A2590" w:rsidP="006C0417"/>
    <w:p w14:paraId="1C5EF199" w14:textId="7BCCE0B9" w:rsidR="009B65E3" w:rsidRPr="00713CF5" w:rsidRDefault="00914E62" w:rsidP="00B6390E">
      <w:r w:rsidRPr="00713CF5">
        <w:rPr>
          <w:b/>
        </w:rPr>
        <w:lastRenderedPageBreak/>
        <w:t xml:space="preserve">General Fund Revenue, Expenditures, </w:t>
      </w:r>
      <w:r w:rsidR="007A5854" w:rsidRPr="00713CF5">
        <w:rPr>
          <w:b/>
        </w:rPr>
        <w:t>&amp;</w:t>
      </w:r>
      <w:r w:rsidRPr="00713CF5">
        <w:rPr>
          <w:b/>
        </w:rPr>
        <w:t xml:space="preserve"> Ending Cash Balance </w:t>
      </w:r>
      <w:r w:rsidRPr="00CA1F89">
        <w:rPr>
          <w:b/>
        </w:rPr>
        <w:t xml:space="preserve">Actual </w:t>
      </w:r>
      <w:r w:rsidR="00900912" w:rsidRPr="00CA1F89">
        <w:rPr>
          <w:rFonts w:ascii="Times" w:hAnsi="Times"/>
          <w:b/>
        </w:rPr>
        <w:t>FY23-25 and Estimated FY26-30</w:t>
      </w:r>
      <w:r w:rsidR="00D12969" w:rsidRPr="00713CF5">
        <w:rPr>
          <w:b/>
          <w:noProof/>
        </w:rPr>
        <w:object w:dxaOrig="12975" w:dyaOrig="6855" w14:anchorId="1F627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7pt;height:261.7pt" o:ole="">
            <v:imagedata r:id="rId9" o:title=""/>
          </v:shape>
          <o:OLEObject Type="Link" ProgID="Excel.Sheet.12" ShapeID="_x0000_i1025" DrawAspect="Content" r:id="rId10" UpdateMode="Always">
            <o:LinkType>EnhancedMetaFile</o:LinkType>
            <o:LockedField>false</o:LockedField>
            <o:FieldCodes>\* MERGEFORMAT</o:FieldCodes>
          </o:OLEObject>
        </w:object>
      </w:r>
    </w:p>
    <w:p w14:paraId="38CAEF9D" w14:textId="050187E4" w:rsidR="005D711A" w:rsidRPr="00713CF5" w:rsidRDefault="005D711A" w:rsidP="00CA0516">
      <w:pPr>
        <w:jc w:val="center"/>
        <w:rPr>
          <w:b/>
          <w:highlight w:val="lightGray"/>
        </w:rPr>
      </w:pPr>
    </w:p>
    <w:p w14:paraId="0C3918B5" w14:textId="3EEFC3AD" w:rsidR="002A2303" w:rsidRPr="00713CF5" w:rsidRDefault="00B6390E" w:rsidP="0007029C">
      <w:r w:rsidRPr="00713CF5">
        <w:t xml:space="preserve">The graph above captures in one snapshot the operating scenario facing the </w:t>
      </w:r>
      <w:r w:rsidR="004A39FF" w:rsidRPr="00713CF5">
        <w:t>district</w:t>
      </w:r>
      <w:r w:rsidRPr="00713CF5">
        <w:t xml:space="preserve"> over the next few year</w:t>
      </w:r>
      <w:r w:rsidR="0010020D" w:rsidRPr="00713CF5">
        <w:t>s</w:t>
      </w:r>
      <w:r w:rsidR="004A39FF" w:rsidRPr="00713CF5">
        <w:t>.</w:t>
      </w:r>
      <w:r w:rsidR="00463B46" w:rsidRPr="00713CF5">
        <w:t xml:space="preserve"> </w:t>
      </w:r>
    </w:p>
    <w:p w14:paraId="1F76552F" w14:textId="08A3A95A" w:rsidR="004A2590" w:rsidRDefault="004A2590" w:rsidP="0007029C"/>
    <w:p w14:paraId="09A48717" w14:textId="32279F57" w:rsidR="00BA01EB" w:rsidRDefault="00BA01EB" w:rsidP="0007029C"/>
    <w:p w14:paraId="3518A240" w14:textId="0D153C55" w:rsidR="00BA01EB" w:rsidRDefault="00BA01EB" w:rsidP="0007029C"/>
    <w:p w14:paraId="02B83C82" w14:textId="448F6BAB" w:rsidR="00BA01EB" w:rsidRDefault="00BA01EB" w:rsidP="0007029C"/>
    <w:p w14:paraId="4D224FE5" w14:textId="385FD6B0" w:rsidR="00D12969" w:rsidRDefault="00D12969" w:rsidP="0007029C"/>
    <w:p w14:paraId="4FBBF740" w14:textId="79093FDE" w:rsidR="00D12969" w:rsidRDefault="00D12969" w:rsidP="0007029C"/>
    <w:p w14:paraId="72E41DE2" w14:textId="345B5938" w:rsidR="00D12969" w:rsidRDefault="00D12969" w:rsidP="0007029C"/>
    <w:p w14:paraId="2F7A8566" w14:textId="0A5C5B8C" w:rsidR="00D12969" w:rsidRDefault="00D12969" w:rsidP="0007029C"/>
    <w:p w14:paraId="1430B3E6" w14:textId="2B722E36" w:rsidR="00D12969" w:rsidRDefault="00D12969" w:rsidP="0007029C"/>
    <w:p w14:paraId="5663952C" w14:textId="455EA4BB" w:rsidR="00D12969" w:rsidRDefault="00D12969" w:rsidP="0007029C"/>
    <w:p w14:paraId="5AE27B6A" w14:textId="3DA57769" w:rsidR="00D12969" w:rsidRDefault="00D12969" w:rsidP="0007029C"/>
    <w:p w14:paraId="0FE2D230" w14:textId="0BA62327" w:rsidR="00D12969" w:rsidRDefault="00D12969" w:rsidP="0007029C"/>
    <w:p w14:paraId="7F9F4CFB" w14:textId="1D5933C5" w:rsidR="00D12969" w:rsidRDefault="00D12969" w:rsidP="0007029C"/>
    <w:p w14:paraId="0223C657" w14:textId="317CACCE" w:rsidR="00D12969" w:rsidRDefault="00D12969" w:rsidP="0007029C"/>
    <w:p w14:paraId="16FE3355" w14:textId="3103FBDA" w:rsidR="00D12969" w:rsidRDefault="00D12969" w:rsidP="0007029C"/>
    <w:p w14:paraId="00E1A7FA" w14:textId="6BF5C3C3" w:rsidR="00D12969" w:rsidRDefault="00D12969" w:rsidP="0007029C"/>
    <w:p w14:paraId="4E63F48B" w14:textId="6BA962AB" w:rsidR="00D12969" w:rsidRDefault="00D12969" w:rsidP="0007029C"/>
    <w:p w14:paraId="5C3B22B8" w14:textId="63AFDC8F" w:rsidR="00D12969" w:rsidRDefault="00D12969" w:rsidP="0007029C"/>
    <w:p w14:paraId="6CAD537B" w14:textId="50688759" w:rsidR="00D12969" w:rsidRDefault="00D12969" w:rsidP="0007029C"/>
    <w:p w14:paraId="551D504D" w14:textId="609E742F" w:rsidR="00D12969" w:rsidRDefault="00D12969" w:rsidP="0007029C"/>
    <w:p w14:paraId="39DC2397" w14:textId="4D4E1CA4" w:rsidR="00D12969" w:rsidRDefault="00D12969" w:rsidP="0007029C"/>
    <w:p w14:paraId="48AD8FAD" w14:textId="456DC05B" w:rsidR="00D12969" w:rsidRDefault="00D12969" w:rsidP="0007029C"/>
    <w:p w14:paraId="1E793B1A" w14:textId="2BDD1855" w:rsidR="00D12969" w:rsidRDefault="00D12969" w:rsidP="0007029C"/>
    <w:p w14:paraId="5BFB3E15" w14:textId="5089973A" w:rsidR="00D12969" w:rsidRDefault="00D12969" w:rsidP="0007029C"/>
    <w:p w14:paraId="497B5F9D" w14:textId="1D0FF82F" w:rsidR="00D12969" w:rsidRDefault="00D12969" w:rsidP="0007029C"/>
    <w:p w14:paraId="08B0D701" w14:textId="0334F01F" w:rsidR="00D12969" w:rsidRDefault="00D12969" w:rsidP="0007029C"/>
    <w:p w14:paraId="20EC95ED" w14:textId="2F407593" w:rsidR="00D12969" w:rsidRDefault="00D12969" w:rsidP="0007029C"/>
    <w:p w14:paraId="56EB5607" w14:textId="77777777" w:rsidR="00D12969" w:rsidRPr="00713CF5" w:rsidRDefault="00D12969" w:rsidP="0007029C"/>
    <w:p w14:paraId="31FF4C66" w14:textId="172287BD" w:rsidR="00F50FED" w:rsidRPr="00713CF5" w:rsidRDefault="00796324" w:rsidP="00CA0516">
      <w:pPr>
        <w:jc w:val="center"/>
        <w:rPr>
          <w:b/>
        </w:rPr>
      </w:pPr>
      <w:r w:rsidRPr="00713CF5">
        <w:rPr>
          <w:b/>
        </w:rPr>
        <w:lastRenderedPageBreak/>
        <w:t>Revenue Assumptions</w:t>
      </w:r>
    </w:p>
    <w:p w14:paraId="1027DE35" w14:textId="01748DC1" w:rsidR="000308B5" w:rsidRPr="00713CF5" w:rsidRDefault="00FA0568" w:rsidP="00FC31CB">
      <w:pPr>
        <w:jc w:val="center"/>
        <w:rPr>
          <w:b/>
        </w:rPr>
      </w:pPr>
      <w:r w:rsidRPr="00713CF5">
        <w:rPr>
          <w:b/>
        </w:rPr>
        <w:t xml:space="preserve">Operating </w:t>
      </w:r>
      <w:r w:rsidR="00F50FED" w:rsidRPr="00713CF5">
        <w:rPr>
          <w:b/>
        </w:rPr>
        <w:t>Re</w:t>
      </w:r>
      <w:r w:rsidR="000F5045" w:rsidRPr="00713CF5">
        <w:rPr>
          <w:b/>
        </w:rPr>
        <w:t xml:space="preserve">venue Sources General Fund </w:t>
      </w:r>
      <w:r w:rsidR="00A243E2" w:rsidRPr="00713CF5">
        <w:rPr>
          <w:b/>
        </w:rPr>
        <w:t>FY</w:t>
      </w:r>
      <w:r w:rsidR="00CB05A1" w:rsidRPr="00713CF5">
        <w:rPr>
          <w:b/>
        </w:rPr>
        <w:t>2</w:t>
      </w:r>
      <w:r w:rsidR="00900912">
        <w:rPr>
          <w:b/>
        </w:rPr>
        <w:t>6</w:t>
      </w:r>
    </w:p>
    <w:p w14:paraId="64843FB7" w14:textId="7C30671A" w:rsidR="003A7AB9" w:rsidRPr="00713CF5" w:rsidRDefault="001F18D6" w:rsidP="00857252">
      <w:pPr>
        <w:pStyle w:val="Heading2"/>
        <w:rPr>
          <w:lang w:val="en-US"/>
        </w:rPr>
      </w:pPr>
      <w:r w:rsidRPr="00713CF5">
        <w:rPr>
          <w:noProof/>
          <w:lang w:val="en-US" w:eastAsia="en-US"/>
        </w:rPr>
        <w:object w:dxaOrig="12030" w:dyaOrig="6540" w14:anchorId="55D918E7">
          <v:shape id="_x0000_i1026" type="#_x0000_t75" style="width:540.3pt;height:294.9pt" o:ole="">
            <v:imagedata r:id="rId11" o:title=""/>
          </v:shape>
          <o:OLEObject Type="Link" ProgID="Excel.Sheet.12" ShapeID="_x0000_i1026" DrawAspect="Content" r:id="rId12" UpdateMode="Always">
            <o:LinkType>EnhancedMetaFile</o:LinkType>
            <o:LockedField>false</o:LockedField>
            <o:FieldCodes>\* MERGEFORMAT</o:FieldCodes>
          </o:OLEObject>
        </w:object>
      </w:r>
    </w:p>
    <w:p w14:paraId="47776F8A" w14:textId="22EA36BE" w:rsidR="00B6390E" w:rsidRPr="00713CF5" w:rsidRDefault="00B6390E" w:rsidP="00B6390E">
      <w:pPr>
        <w:rPr>
          <w:lang w:val="x-none" w:eastAsia="x-none"/>
        </w:rPr>
      </w:pPr>
    </w:p>
    <w:p w14:paraId="02F57AC6" w14:textId="7A9EEE66" w:rsidR="00796324" w:rsidRPr="00713CF5" w:rsidRDefault="00796324" w:rsidP="00796324">
      <w:pPr>
        <w:pStyle w:val="Heading2"/>
        <w:rPr>
          <w:lang w:val="en-US"/>
        </w:rPr>
      </w:pPr>
      <w:r w:rsidRPr="00713CF5">
        <w:t>Real Estate Value Assumptions – Line # 1.010</w:t>
      </w:r>
    </w:p>
    <w:p w14:paraId="5B9010A3" w14:textId="20792BFA" w:rsidR="00E50ABB" w:rsidRPr="00713CF5" w:rsidRDefault="00E50ABB" w:rsidP="00E50ABB">
      <w:r w:rsidRPr="00713CF5">
        <w:t xml:space="preserve">Property Values are established each year by the </w:t>
      </w:r>
      <w:r w:rsidR="002A2303" w:rsidRPr="00713CF5">
        <w:t xml:space="preserve">Richland </w:t>
      </w:r>
      <w:r w:rsidRPr="00713CF5">
        <w:t xml:space="preserve">County Auditor based on new construction, demolitions, BOR/BTA activity and complete reappraisal or updated values. Richland County experienced a </w:t>
      </w:r>
      <w:r w:rsidR="002A2303" w:rsidRPr="00713CF5">
        <w:t xml:space="preserve">sexennial </w:t>
      </w:r>
      <w:r w:rsidRPr="00713CF5">
        <w:t>reappraisal of the district property values in 202</w:t>
      </w:r>
      <w:r w:rsidR="002A2303" w:rsidRPr="00713CF5">
        <w:t>3</w:t>
      </w:r>
      <w:r w:rsidRPr="00713CF5">
        <w:t xml:space="preserve"> for collection in calendar year 202</w:t>
      </w:r>
      <w:r w:rsidR="002A2303" w:rsidRPr="00713CF5">
        <w:t>4</w:t>
      </w:r>
      <w:r w:rsidRPr="00713CF5">
        <w:t xml:space="preserve">.  The Residential/Agricultural </w:t>
      </w:r>
      <w:r w:rsidR="002A2303" w:rsidRPr="00713CF5">
        <w:t>(</w:t>
      </w:r>
      <w:r w:rsidRPr="00713CF5">
        <w:t>Class I</w:t>
      </w:r>
      <w:r w:rsidR="002A2303" w:rsidRPr="00713CF5">
        <w:t>)</w:t>
      </w:r>
      <w:r w:rsidRPr="00713CF5">
        <w:t xml:space="preserve"> values increased by </w:t>
      </w:r>
      <w:r w:rsidR="002A2303" w:rsidRPr="00713CF5">
        <w:t>35.79</w:t>
      </w:r>
      <w:r w:rsidRPr="00713CF5">
        <w:t>%</w:t>
      </w:r>
      <w:r w:rsidR="002A2303" w:rsidRPr="00713CF5">
        <w:t xml:space="preserve"> or $98.45 million</w:t>
      </w:r>
      <w:r w:rsidRPr="00713CF5">
        <w:t xml:space="preserve">, while Commercial/Industrial </w:t>
      </w:r>
      <w:r w:rsidR="002A2303" w:rsidRPr="00713CF5">
        <w:t>(</w:t>
      </w:r>
      <w:r w:rsidRPr="00713CF5">
        <w:t>C</w:t>
      </w:r>
      <w:r w:rsidR="00710852" w:rsidRPr="00713CF5">
        <w:t>lass II</w:t>
      </w:r>
      <w:r w:rsidR="002A2303" w:rsidRPr="00713CF5">
        <w:t>)</w:t>
      </w:r>
      <w:r w:rsidR="00710852" w:rsidRPr="00713CF5">
        <w:t xml:space="preserve"> values increased by </w:t>
      </w:r>
      <w:r w:rsidR="002A2303" w:rsidRPr="00713CF5">
        <w:t>12.25</w:t>
      </w:r>
      <w:r w:rsidRPr="00713CF5">
        <w:t>%</w:t>
      </w:r>
      <w:r w:rsidR="002A2303" w:rsidRPr="00713CF5">
        <w:t xml:space="preserve"> or $11.93 million</w:t>
      </w:r>
      <w:r w:rsidRPr="00713CF5">
        <w:t xml:space="preserve">. </w:t>
      </w:r>
    </w:p>
    <w:p w14:paraId="461823E2" w14:textId="47CBDB27" w:rsidR="005E6E77" w:rsidRPr="00713CF5" w:rsidRDefault="005E6E77" w:rsidP="00A608C2"/>
    <w:p w14:paraId="1CBB193C" w14:textId="772834C4" w:rsidR="002A2303" w:rsidRPr="00713CF5" w:rsidRDefault="002A2303" w:rsidP="002A2303">
      <w:r w:rsidRPr="00713CF5">
        <w:t xml:space="preserve">A triennial update will occur in 2026 for collection in FY27, for which we are estimating a </w:t>
      </w:r>
      <w:r w:rsidR="004C3FC0">
        <w:t>6</w:t>
      </w:r>
      <w:r w:rsidRPr="00713CF5">
        <w:t>.00% increase in Class I and a 1.00% increase for Class II property. We anticipate overall residential/agricultural and commercial/industrial values to increase $</w:t>
      </w:r>
      <w:r w:rsidR="004C3FC0">
        <w:t>23.71</w:t>
      </w:r>
      <w:r w:rsidRPr="00713CF5">
        <w:t xml:space="preserve"> million or </w:t>
      </w:r>
      <w:r w:rsidR="004C3FC0">
        <w:t>4.91</w:t>
      </w:r>
      <w:r w:rsidRPr="00713CF5">
        <w:t>%.</w:t>
      </w:r>
    </w:p>
    <w:p w14:paraId="12E6A862" w14:textId="77777777" w:rsidR="006D0CEC" w:rsidRPr="00713CF5" w:rsidRDefault="006D0CEC" w:rsidP="006D0CEC"/>
    <w:p w14:paraId="07B987F7" w14:textId="093FE272" w:rsidR="00975825" w:rsidRPr="00713CF5" w:rsidRDefault="006D0CEC" w:rsidP="006D0CEC">
      <w:r w:rsidRPr="00713CF5">
        <w:t xml:space="preserve">Public Utility Personal Property (PUPP) values change annually as the values are not included in the reappraisal or update years, which make them very </w:t>
      </w:r>
      <w:r w:rsidR="008F1870" w:rsidRPr="00713CF5">
        <w:t xml:space="preserve">volatile and </w:t>
      </w:r>
      <w:r w:rsidRPr="00713CF5">
        <w:t>difficult to forecast. PUPP values increased by $</w:t>
      </w:r>
      <w:r w:rsidR="004C3FC0">
        <w:t>4.6</w:t>
      </w:r>
      <w:r w:rsidR="008F1870" w:rsidRPr="00713CF5">
        <w:t xml:space="preserve"> </w:t>
      </w:r>
      <w:r w:rsidRPr="00713CF5">
        <w:t>million in Tax Year 202</w:t>
      </w:r>
      <w:r w:rsidR="004C3FC0">
        <w:t>4</w:t>
      </w:r>
      <w:r w:rsidRPr="00713CF5">
        <w:t>. We expect our values to continue to grow by $</w:t>
      </w:r>
      <w:r w:rsidR="008F1870" w:rsidRPr="00713CF5">
        <w:t xml:space="preserve">2.0 </w:t>
      </w:r>
      <w:r w:rsidRPr="00713CF5">
        <w:t>million each year of the forecast.</w:t>
      </w:r>
    </w:p>
    <w:p w14:paraId="5AF12501" w14:textId="6F6EDC68" w:rsidR="0009158C" w:rsidRDefault="0009158C" w:rsidP="006D0CEC"/>
    <w:p w14:paraId="7768805E" w14:textId="77777777" w:rsidR="00900912" w:rsidRDefault="00900912" w:rsidP="00900912">
      <w:pPr>
        <w:rPr>
          <w:rFonts w:ascii="Times" w:hAnsi="Times"/>
        </w:rPr>
      </w:pPr>
      <w:r w:rsidRPr="00CA1F89">
        <w:rPr>
          <w:rFonts w:ascii="Times" w:hAnsi="Times"/>
        </w:rPr>
        <w:t>We have been conservative with any future value increases for reappraisal or updates due to uncertainty over pending legislative as noted in the Forecast Risks and Uncertainty above.</w:t>
      </w:r>
    </w:p>
    <w:p w14:paraId="0B0A83F0" w14:textId="70F60078" w:rsidR="00900912" w:rsidRDefault="00900912" w:rsidP="006D0CEC"/>
    <w:p w14:paraId="287CF31C" w14:textId="5C8738C9" w:rsidR="00BA01EB" w:rsidRDefault="00BA01EB" w:rsidP="006D0CEC"/>
    <w:p w14:paraId="4A9A5907" w14:textId="1E562B80" w:rsidR="00BA01EB" w:rsidRDefault="00BA01EB" w:rsidP="006D0CEC"/>
    <w:p w14:paraId="6ACF8BB0" w14:textId="372ED600" w:rsidR="00BA01EB" w:rsidRDefault="00BA01EB" w:rsidP="006D0CEC"/>
    <w:p w14:paraId="1AD4899B" w14:textId="66AFBD59" w:rsidR="00BA01EB" w:rsidRDefault="00BA01EB" w:rsidP="006D0CEC"/>
    <w:p w14:paraId="7EFFE874" w14:textId="3A85A446" w:rsidR="00BA01EB" w:rsidRDefault="00BA01EB" w:rsidP="006D0CEC"/>
    <w:p w14:paraId="33FBEE44" w14:textId="62F08290" w:rsidR="00BA01EB" w:rsidRDefault="00BA01EB" w:rsidP="006D0CEC"/>
    <w:p w14:paraId="3FCDC2AD" w14:textId="77777777" w:rsidR="00BA01EB" w:rsidRPr="00713CF5" w:rsidRDefault="00BA01EB" w:rsidP="006D0CEC"/>
    <w:p w14:paraId="73A1B3BE" w14:textId="77777777" w:rsidR="00796324" w:rsidRPr="00713CF5" w:rsidRDefault="00796324" w:rsidP="00796324">
      <w:pPr>
        <w:rPr>
          <w:b/>
        </w:rPr>
      </w:pPr>
      <w:r w:rsidRPr="00713CF5">
        <w:rPr>
          <w:b/>
        </w:rPr>
        <w:lastRenderedPageBreak/>
        <w:t>ESTIMATED ASSESSED VALUE (AV) BY COLLECTION YEARS</w:t>
      </w:r>
    </w:p>
    <w:p w14:paraId="6361A85B" w14:textId="08ED6D87" w:rsidR="004E4FA9" w:rsidRPr="00713CF5" w:rsidRDefault="00D12969" w:rsidP="004E4FA9">
      <w:pPr>
        <w:rPr>
          <w:b/>
        </w:rPr>
      </w:pPr>
      <w:r w:rsidRPr="00713CF5">
        <w:rPr>
          <w:bCs/>
          <w:noProof/>
        </w:rPr>
        <w:object w:dxaOrig="13050" w:dyaOrig="2250" w14:anchorId="0012514C">
          <v:shape id="_x0000_i1027" type="#_x0000_t75" style="width:540.3pt;height:98.3pt" o:ole="">
            <v:imagedata r:id="rId13" o:title=""/>
          </v:shape>
          <o:OLEObject Type="Link" ProgID="Excel.Sheet.12" ShapeID="_x0000_i1027" DrawAspect="Content" r:id="rId14" UpdateMode="Always">
            <o:LinkType>EnhancedMetaFile</o:LinkType>
            <o:LockedField>false</o:LockedField>
            <o:FieldCodes>\* MERGEFORMAT</o:FieldCodes>
          </o:OLEObject>
        </w:object>
      </w:r>
    </w:p>
    <w:p w14:paraId="1A653F3D" w14:textId="77777777" w:rsidR="00593522" w:rsidRPr="00713CF5" w:rsidRDefault="00593522" w:rsidP="0007029C">
      <w:pPr>
        <w:rPr>
          <w:b/>
        </w:rPr>
      </w:pPr>
    </w:p>
    <w:p w14:paraId="6C974D6A" w14:textId="3B04B501" w:rsidR="0007029C" w:rsidRPr="00713CF5" w:rsidRDefault="0007029C" w:rsidP="0007029C">
      <w:pPr>
        <w:rPr>
          <w:b/>
        </w:rPr>
      </w:pPr>
      <w:r w:rsidRPr="00713CF5">
        <w:rPr>
          <w:b/>
        </w:rPr>
        <w:t xml:space="preserve">Tax Rates </w:t>
      </w:r>
    </w:p>
    <w:p w14:paraId="0381D352" w14:textId="2F4942D3" w:rsidR="0007029C" w:rsidRPr="00900912" w:rsidRDefault="0007029C" w:rsidP="0007029C">
      <w:pPr>
        <w:rPr>
          <w:rFonts w:ascii="Times" w:hAnsi="Times"/>
          <w:bCs/>
        </w:rPr>
      </w:pPr>
      <w:r w:rsidRPr="00713CF5">
        <w:rPr>
          <w:bCs/>
        </w:rPr>
        <w:t xml:space="preserve">The county auditor sets tax rates for each levy voted on to provide tax revenues for the school district. Ohio law provides for “reduction factors” of all voted property tax levies to adjust the millage rates lower for the levy to not increase from inflation of property values for the taxes received by a district to that of the actual amount of the levy at the time of the election. The reduction factors are applied separately to Residential/Agriculture (Class I) and Commercial/Industrial (Class II), resulting in different effective millage rates. The district-voted rate for all </w:t>
      </w:r>
      <w:r w:rsidR="00CB05A1" w:rsidRPr="00713CF5">
        <w:rPr>
          <w:bCs/>
        </w:rPr>
        <w:t xml:space="preserve">operating </w:t>
      </w:r>
      <w:r w:rsidRPr="00713CF5">
        <w:rPr>
          <w:bCs/>
        </w:rPr>
        <w:t xml:space="preserve">levies is </w:t>
      </w:r>
      <w:r w:rsidR="00CB05A1" w:rsidRPr="00713CF5">
        <w:rPr>
          <w:bCs/>
        </w:rPr>
        <w:t>46.15</w:t>
      </w:r>
      <w:r w:rsidRPr="00713CF5">
        <w:rPr>
          <w:bCs/>
        </w:rPr>
        <w:t xml:space="preserve"> mills while the Class I effective millage rate is </w:t>
      </w:r>
      <w:r w:rsidR="007254FF">
        <w:rPr>
          <w:bCs/>
        </w:rPr>
        <w:t>20.105898</w:t>
      </w:r>
      <w:r w:rsidRPr="00713CF5">
        <w:rPr>
          <w:bCs/>
        </w:rPr>
        <w:t xml:space="preserve"> </w:t>
      </w:r>
      <w:r w:rsidR="0009158C" w:rsidRPr="00713CF5">
        <w:rPr>
          <w:bCs/>
        </w:rPr>
        <w:t>mills,</w:t>
      </w:r>
      <w:r w:rsidRPr="00713CF5">
        <w:rPr>
          <w:bCs/>
        </w:rPr>
        <w:t xml:space="preserve"> and the Class II effective millage rate is </w:t>
      </w:r>
      <w:r w:rsidR="0009158C" w:rsidRPr="00713CF5">
        <w:rPr>
          <w:bCs/>
        </w:rPr>
        <w:t>32.</w:t>
      </w:r>
      <w:r w:rsidR="007254FF">
        <w:rPr>
          <w:bCs/>
        </w:rPr>
        <w:t xml:space="preserve">496550 </w:t>
      </w:r>
      <w:r w:rsidRPr="00713CF5">
        <w:rPr>
          <w:bCs/>
        </w:rPr>
        <w:t xml:space="preserve">mills. The Ohio law has a provision that the reduction factors cannot lower the total millage rate for each class less than 20 mills, which includes both the voted and the non-voted millage rates; this is called the “20-Mill Floor”. Currently, our district </w:t>
      </w:r>
      <w:r w:rsidR="007254FF">
        <w:rPr>
          <w:bCs/>
        </w:rPr>
        <w:t>not on</w:t>
      </w:r>
      <w:r w:rsidRPr="00713CF5">
        <w:rPr>
          <w:bCs/>
        </w:rPr>
        <w:t xml:space="preserve"> the floor for Class I</w:t>
      </w:r>
      <w:r w:rsidR="0009158C" w:rsidRPr="00713CF5">
        <w:rPr>
          <w:bCs/>
        </w:rPr>
        <w:t xml:space="preserve"> </w:t>
      </w:r>
      <w:r w:rsidR="007254FF">
        <w:rPr>
          <w:bCs/>
        </w:rPr>
        <w:t xml:space="preserve">or </w:t>
      </w:r>
      <w:r w:rsidR="0009158C" w:rsidRPr="00713CF5">
        <w:rPr>
          <w:bCs/>
        </w:rPr>
        <w:t>for</w:t>
      </w:r>
      <w:r w:rsidRPr="00713CF5">
        <w:rPr>
          <w:bCs/>
        </w:rPr>
        <w:t xml:space="preserve"> Class II. Any emergency levy that is voted on is not included in the 20-mill floor</w:t>
      </w:r>
      <w:r w:rsidR="00234A86" w:rsidRPr="00713CF5">
        <w:rPr>
          <w:bCs/>
        </w:rPr>
        <w:t>. T</w:t>
      </w:r>
      <w:r w:rsidRPr="00713CF5">
        <w:rPr>
          <w:bCs/>
        </w:rPr>
        <w:t xml:space="preserve">he district has one emergency levy of </w:t>
      </w:r>
      <w:r w:rsidR="007254FF">
        <w:rPr>
          <w:bCs/>
        </w:rPr>
        <w:t>15.2</w:t>
      </w:r>
      <w:r w:rsidRPr="00713CF5">
        <w:rPr>
          <w:bCs/>
        </w:rPr>
        <w:t xml:space="preserve"> mills that was voted on for an annual amount of </w:t>
      </w:r>
      <w:r w:rsidR="00DB2503" w:rsidRPr="00713CF5">
        <w:rPr>
          <w:bCs/>
        </w:rPr>
        <w:t>$7.9 million</w:t>
      </w:r>
      <w:r w:rsidRPr="00713CF5">
        <w:rPr>
          <w:bCs/>
        </w:rPr>
        <w:t xml:space="preserve"> of taxes, as the values increase the millage rate will decrease in order to only collect the amount that was approved by the </w:t>
      </w:r>
      <w:r w:rsidRPr="00CA1F89">
        <w:rPr>
          <w:bCs/>
        </w:rPr>
        <w:t>voters.</w:t>
      </w:r>
      <w:r w:rsidR="00900912" w:rsidRPr="00CA1F89">
        <w:rPr>
          <w:rFonts w:ascii="Times" w:hAnsi="Times"/>
          <w:bCs/>
        </w:rPr>
        <w:t xml:space="preserve"> This must be closely monitored due to potential veto overrides in the House and Senate.</w:t>
      </w:r>
    </w:p>
    <w:p w14:paraId="7CB7D962" w14:textId="77777777" w:rsidR="006D0CEC" w:rsidRPr="00713CF5" w:rsidRDefault="006D0CEC" w:rsidP="004E4FA9">
      <w:pPr>
        <w:rPr>
          <w:b/>
          <w:bCs/>
        </w:rPr>
      </w:pPr>
    </w:p>
    <w:p w14:paraId="56A7E55D" w14:textId="261E8A99" w:rsidR="0007029C" w:rsidRPr="00713CF5" w:rsidRDefault="006D0CEC" w:rsidP="004E4FA9">
      <w:r w:rsidRPr="00713CF5">
        <w:rPr>
          <w:b/>
          <w:bCs/>
        </w:rPr>
        <w:t>General Property Tax (Real Estate) – Line #1.010</w:t>
      </w:r>
    </w:p>
    <w:p w14:paraId="14C8BFCF" w14:textId="23D2B3A0" w:rsidR="004E4FA9" w:rsidRPr="00713CF5" w:rsidRDefault="004E4FA9" w:rsidP="004E4FA9">
      <w:r w:rsidRPr="00713CF5">
        <w:t>Property tax levies are estimated to be collected at</w:t>
      </w:r>
      <w:r w:rsidR="00AD11F5" w:rsidRPr="00713CF5">
        <w:t xml:space="preserve"> </w:t>
      </w:r>
      <w:r w:rsidR="0041318A" w:rsidRPr="00713CF5">
        <w:t>93</w:t>
      </w:r>
      <w:r w:rsidR="00530398" w:rsidRPr="00713CF5">
        <w:t>.</w:t>
      </w:r>
      <w:r w:rsidR="00CA1F89">
        <w:t>06</w:t>
      </w:r>
      <w:r w:rsidRPr="00713CF5">
        <w:t xml:space="preserve">% of the annual amount. This allows </w:t>
      </w:r>
      <w:r w:rsidR="00530398" w:rsidRPr="00713CF5">
        <w:t>6.</w:t>
      </w:r>
      <w:r w:rsidR="00CA1F89">
        <w:t>94</w:t>
      </w:r>
      <w:r w:rsidRPr="00713CF5">
        <w:t xml:space="preserve">% delinquency factor. </w:t>
      </w:r>
      <w:r w:rsidR="00CE4323" w:rsidRPr="00713CF5">
        <w:t>Technically 100% of taxes will be settled on property due to Ohio’s property tax laws but due to delinquencies we are calculating the taxes at a lower collection rate.</w:t>
      </w:r>
      <w:r w:rsidR="00B7129B" w:rsidRPr="00713CF5">
        <w:t xml:space="preserve"> </w:t>
      </w:r>
      <w:r w:rsidRPr="00713CF5">
        <w:t xml:space="preserve">In general, </w:t>
      </w:r>
      <w:r w:rsidR="00CA1F89">
        <w:t>58.39</w:t>
      </w:r>
      <w:r w:rsidRPr="00713CF5">
        <w:t xml:space="preserve">% of the Res/Ag and Comm/Ind property taxes are expected to be collected in the February tax settlement and </w:t>
      </w:r>
      <w:r w:rsidR="00CA1F89">
        <w:t>41.61</w:t>
      </w:r>
      <w:r w:rsidRPr="00713CF5">
        <w:t xml:space="preserve">% collected in the August tax settlement. </w:t>
      </w:r>
      <w:r w:rsidR="001F18D6">
        <w:t>The district has received information from the Richland County that there will be a decrease in the amount of taxes that we will receive from the county due to the Piggyback Exemption from HB96. The amount decreased will be for tax year 2025 payable in 2026.</w:t>
      </w:r>
    </w:p>
    <w:p w14:paraId="04036F3D" w14:textId="77777777" w:rsidR="00900912" w:rsidRPr="00713CF5" w:rsidRDefault="00900912" w:rsidP="00796324">
      <w:pPr>
        <w:rPr>
          <w:b/>
        </w:rPr>
      </w:pPr>
    </w:p>
    <w:p w14:paraId="0938D760" w14:textId="77777777" w:rsidR="00796324" w:rsidRPr="00713CF5" w:rsidRDefault="00796324" w:rsidP="00796324">
      <w:pPr>
        <w:rPr>
          <w:b/>
        </w:rPr>
      </w:pPr>
      <w:r w:rsidRPr="00713CF5">
        <w:rPr>
          <w:b/>
        </w:rPr>
        <w:t xml:space="preserve">ESTIMATED REAL ESTATE TAX </w:t>
      </w:r>
      <w:r w:rsidR="00931D4B" w:rsidRPr="00713CF5">
        <w:rPr>
          <w:b/>
        </w:rPr>
        <w:t>- Line #1.010</w:t>
      </w:r>
    </w:p>
    <w:p w14:paraId="64AB3AA4" w14:textId="5309D7E8" w:rsidR="002F6DC0" w:rsidRPr="00713CF5" w:rsidRDefault="001C0C3D" w:rsidP="007737C9">
      <w:r>
        <w:rPr>
          <w:noProof/>
        </w:rPr>
        <w:object w:dxaOrig="13695" w:dyaOrig="1602" w14:anchorId="1818FEF8">
          <v:shape id="_x0000_i1028" type="#_x0000_t75" style="width:540.3pt;height:80.15pt" o:ole="">
            <v:imagedata r:id="rId15" o:title=""/>
          </v:shape>
          <o:OLEObject Type="Link" ProgID="Excel.Sheet.12" ShapeID="_x0000_i1028" DrawAspect="Content" r:id="rId16" UpdateMode="Always">
            <o:LinkType>EnhancedMetaFile</o:LinkType>
            <o:LockedField>false</o:LockedField>
          </o:OLEObject>
        </w:object>
      </w:r>
    </w:p>
    <w:p w14:paraId="166D168A" w14:textId="77777777" w:rsidR="00DB2503" w:rsidRPr="00713CF5" w:rsidRDefault="00DB2503" w:rsidP="00796324">
      <w:pPr>
        <w:rPr>
          <w:b/>
        </w:rPr>
      </w:pPr>
    </w:p>
    <w:p w14:paraId="12730D31" w14:textId="426ACDFC" w:rsidR="00796324" w:rsidRPr="00713CF5" w:rsidRDefault="00796324" w:rsidP="00796324">
      <w:pPr>
        <w:rPr>
          <w:b/>
        </w:rPr>
      </w:pPr>
      <w:r w:rsidRPr="00713CF5">
        <w:rPr>
          <w:b/>
        </w:rPr>
        <w:t xml:space="preserve">Estimated </w:t>
      </w:r>
      <w:r w:rsidR="00A75437" w:rsidRPr="00713CF5">
        <w:rPr>
          <w:b/>
        </w:rPr>
        <w:t>Public Utility Personal Property</w:t>
      </w:r>
      <w:r w:rsidR="004649CA" w:rsidRPr="00713CF5">
        <w:rPr>
          <w:b/>
        </w:rPr>
        <w:t xml:space="preserve"> Taxes</w:t>
      </w:r>
      <w:r w:rsidRPr="00713CF5">
        <w:rPr>
          <w:b/>
        </w:rPr>
        <w:t xml:space="preserve"> – Line#1.020</w:t>
      </w:r>
    </w:p>
    <w:p w14:paraId="70F67002" w14:textId="13EED257" w:rsidR="006D0CEC" w:rsidRPr="00713CF5" w:rsidRDefault="006D0CEC" w:rsidP="006D0CEC">
      <w:r w:rsidRPr="00713CF5">
        <w:t xml:space="preserve">The amounts below are public utility personal property (PUPP) tax payments from public utilities. Collections are typically 50% in </w:t>
      </w:r>
      <w:r w:rsidR="007254FF">
        <w:t>February</w:t>
      </w:r>
      <w:r w:rsidRPr="00713CF5">
        <w:t xml:space="preserve"> and 50% in August, along with the real estate settlements from the county auditor. </w:t>
      </w:r>
    </w:p>
    <w:p w14:paraId="25A54648" w14:textId="1DBF6D66" w:rsidR="009E285A" w:rsidRPr="00713CF5" w:rsidRDefault="009E285A" w:rsidP="0072118D"/>
    <w:p w14:paraId="13179F03" w14:textId="19BE8A00" w:rsidR="00796324" w:rsidRPr="00713CF5" w:rsidRDefault="00D12969" w:rsidP="000007ED">
      <w:r w:rsidRPr="00713CF5">
        <w:rPr>
          <w:noProof/>
        </w:rPr>
        <w:object w:dxaOrig="13050" w:dyaOrig="990" w14:anchorId="3B292734">
          <v:shape id="_x0000_i1029" type="#_x0000_t75" style="width:540.3pt;height:42.55pt" o:ole="">
            <v:imagedata r:id="rId17" o:title=""/>
          </v:shape>
          <o:OLEObject Type="Link" ProgID="Excel.Sheet.12" ShapeID="_x0000_i1029" DrawAspect="Content" r:id="rId18" UpdateMode="Always">
            <o:LinkType>EnhancedMetaFile</o:LinkType>
            <o:LockedField>false</o:LockedField>
            <o:FieldCodes>\* MERGEFORMAT</o:FieldCodes>
          </o:OLEObject>
        </w:object>
      </w:r>
    </w:p>
    <w:p w14:paraId="210A0D4E" w14:textId="630C8EF4" w:rsidR="00D50378" w:rsidRPr="00713CF5" w:rsidRDefault="00D50378" w:rsidP="00546083">
      <w:pPr>
        <w:rPr>
          <w:b/>
        </w:rPr>
      </w:pPr>
    </w:p>
    <w:p w14:paraId="29EADF58" w14:textId="5F698F3D" w:rsidR="00C14A18" w:rsidRPr="00CA1F89" w:rsidRDefault="00C14A18" w:rsidP="00546083">
      <w:pPr>
        <w:rPr>
          <w:b/>
        </w:rPr>
      </w:pPr>
      <w:r w:rsidRPr="00CA1F89">
        <w:rPr>
          <w:b/>
        </w:rPr>
        <w:lastRenderedPageBreak/>
        <w:t>Renewal and Replacement Tax Levies – Line #11.020</w:t>
      </w:r>
    </w:p>
    <w:p w14:paraId="3ED30DAA" w14:textId="437C6FAF" w:rsidR="003007ED" w:rsidRDefault="009B6487" w:rsidP="00546083">
      <w:r w:rsidRPr="00CA1F89">
        <w:t>The district combined the two emergency levies into one emergency levy that</w:t>
      </w:r>
      <w:r w:rsidRPr="00713CF5">
        <w:t xml:space="preserve"> was approved at the November 2022 election for five years beginning in </w:t>
      </w:r>
      <w:r w:rsidR="002F1D0C" w:rsidRPr="00713CF5">
        <w:t xml:space="preserve">2024. </w:t>
      </w:r>
      <w:r w:rsidR="00CA1F89">
        <w:t>The levy will need to be renewed prior to December 31, 2028, we are now showing the levy on this line of the forecast and the tax amounts have been removed from the real estate, PUPP tax and state reimbursement for property tax credits lines.</w:t>
      </w:r>
    </w:p>
    <w:p w14:paraId="02957D04" w14:textId="3BE9A3B9" w:rsidR="00CA1F89" w:rsidRDefault="00CA1F89" w:rsidP="00546083"/>
    <w:p w14:paraId="0D3ABC91" w14:textId="55B76D58" w:rsidR="00CA1F89" w:rsidRPr="00713CF5" w:rsidRDefault="001C0C3D" w:rsidP="00546083">
      <w:r>
        <w:object w:dxaOrig="13050" w:dyaOrig="1305" w14:anchorId="7029EAE4">
          <v:shape id="_x0000_i1030" type="#_x0000_t75" style="width:539.7pt;height:65.1pt" o:ole="">
            <v:imagedata r:id="rId19" o:title=""/>
          </v:shape>
          <o:OLEObject Type="Link" ProgID="Excel.Sheet.12" ShapeID="_x0000_i1030" DrawAspect="Content" r:id="rId20" UpdateMode="Always">
            <o:LinkType>EnhancedMetaFile</o:LinkType>
            <o:LockedField>false</o:LockedField>
          </o:OLEObject>
        </w:object>
      </w:r>
    </w:p>
    <w:p w14:paraId="22B9D1D1" w14:textId="77777777" w:rsidR="003007ED" w:rsidRPr="00713CF5" w:rsidRDefault="003007ED" w:rsidP="007E67B0">
      <w:pPr>
        <w:rPr>
          <w:b/>
        </w:rPr>
      </w:pPr>
    </w:p>
    <w:p w14:paraId="55B5DA3D" w14:textId="05279BB6" w:rsidR="007E67B0" w:rsidRPr="00713CF5" w:rsidRDefault="007E67B0" w:rsidP="00546083">
      <w:r w:rsidRPr="00713CF5">
        <w:rPr>
          <w:b/>
        </w:rPr>
        <w:t xml:space="preserve">New Tax Levies – Line #13.030 </w:t>
      </w:r>
      <w:r w:rsidR="00530398" w:rsidRPr="00713CF5">
        <w:rPr>
          <w:b/>
        </w:rPr>
        <w:t>–</w:t>
      </w:r>
      <w:r w:rsidRPr="00713CF5">
        <w:rPr>
          <w:b/>
        </w:rPr>
        <w:t xml:space="preserve"> </w:t>
      </w:r>
    </w:p>
    <w:p w14:paraId="2A653B1D" w14:textId="099AC13D" w:rsidR="00530398" w:rsidRPr="00713CF5" w:rsidRDefault="004A2590" w:rsidP="00546083">
      <w:r>
        <w:t>At this time, the district has not decided on additional tax levies for the updated forecast.</w:t>
      </w:r>
    </w:p>
    <w:p w14:paraId="6FB8DA6E" w14:textId="77777777" w:rsidR="00CA1F89" w:rsidRDefault="00CA1F89" w:rsidP="00546083">
      <w:pPr>
        <w:rPr>
          <w:b/>
        </w:rPr>
      </w:pPr>
    </w:p>
    <w:p w14:paraId="4B599CAA" w14:textId="52E67F92" w:rsidR="00E84AD9" w:rsidRPr="00713CF5" w:rsidRDefault="003619F7" w:rsidP="00546083">
      <w:pPr>
        <w:rPr>
          <w:b/>
        </w:rPr>
      </w:pPr>
      <w:r w:rsidRPr="00713CF5">
        <w:rPr>
          <w:b/>
        </w:rPr>
        <w:t>General Fund Local v</w:t>
      </w:r>
      <w:r w:rsidR="00E84AD9" w:rsidRPr="00713CF5">
        <w:rPr>
          <w:b/>
        </w:rPr>
        <w:t>s. State Revenues</w:t>
      </w:r>
    </w:p>
    <w:p w14:paraId="5EF16DC2" w14:textId="71E49A99" w:rsidR="00E84AD9" w:rsidRPr="00713CF5" w:rsidRDefault="00D12969" w:rsidP="00546083">
      <w:pPr>
        <w:rPr>
          <w:b/>
        </w:rPr>
      </w:pPr>
      <w:r w:rsidRPr="00713CF5">
        <w:rPr>
          <w:b/>
        </w:rPr>
        <w:object w:dxaOrig="12510" w:dyaOrig="6555" w14:anchorId="65620A35">
          <v:shape id="_x0000_i1031" type="#_x0000_t75" style="width:539.7pt;height:284.25pt" o:ole="">
            <v:imagedata r:id="rId21" o:title=""/>
          </v:shape>
          <o:OLEObject Type="Link" ProgID="Excel.Sheet.12" ShapeID="_x0000_i1031" DrawAspect="Content" r:id="rId22" UpdateMode="Always">
            <o:LinkType>EnhancedMetaFile</o:LinkType>
            <o:LockedField>false</o:LockedField>
            <o:FieldCodes>\* MERGEFORMAT</o:FieldCodes>
          </o:OLEObject>
        </w:object>
      </w:r>
    </w:p>
    <w:p w14:paraId="6E2F407B" w14:textId="77777777" w:rsidR="002F3051" w:rsidRPr="00713CF5" w:rsidRDefault="002F3051" w:rsidP="00546083">
      <w:pPr>
        <w:rPr>
          <w:b/>
        </w:rPr>
      </w:pPr>
    </w:p>
    <w:p w14:paraId="72F1E088" w14:textId="78E25C8D" w:rsidR="00546083" w:rsidRPr="00713CF5" w:rsidRDefault="00546083" w:rsidP="00546083">
      <w:pPr>
        <w:rPr>
          <w:b/>
        </w:rPr>
      </w:pPr>
      <w:r w:rsidRPr="00713CF5">
        <w:rPr>
          <w:b/>
        </w:rPr>
        <w:t>State Foundation Revenue Estimates – Lines #1.035, 1.040 and 1.045</w:t>
      </w:r>
    </w:p>
    <w:p w14:paraId="160220B0" w14:textId="77777777" w:rsidR="00F904F4" w:rsidRPr="00CA1F89" w:rsidRDefault="00F904F4" w:rsidP="00F904F4">
      <w:pPr>
        <w:rPr>
          <w:rFonts w:ascii="Times" w:hAnsi="Times"/>
          <w:b/>
        </w:rPr>
      </w:pPr>
      <w:bookmarkStart w:id="7" w:name="_Hlk178880708"/>
      <w:bookmarkStart w:id="8" w:name="_Hlk179216390"/>
      <w:bookmarkStart w:id="9" w:name="_Hlk178880749"/>
      <w:r w:rsidRPr="00CA1F89">
        <w:rPr>
          <w:rFonts w:ascii="Times" w:hAnsi="Times"/>
          <w:b/>
        </w:rPr>
        <w:t>Current State Funding Model per HB96 through June 30, 2027</w:t>
      </w:r>
    </w:p>
    <w:bookmarkEnd w:id="7"/>
    <w:p w14:paraId="6AACB775" w14:textId="77777777" w:rsidR="00F904F4" w:rsidRPr="00CA1F89" w:rsidRDefault="00F904F4" w:rsidP="00F904F4">
      <w:pPr>
        <w:rPr>
          <w:rFonts w:ascii="Times" w:hAnsi="Times"/>
          <w:b/>
        </w:rPr>
      </w:pPr>
    </w:p>
    <w:p w14:paraId="7F06F431" w14:textId="77777777" w:rsidR="00F904F4" w:rsidRPr="00CA1F89" w:rsidRDefault="00F904F4" w:rsidP="00F904F4">
      <w:pPr>
        <w:numPr>
          <w:ilvl w:val="0"/>
          <w:numId w:val="4"/>
        </w:numPr>
        <w:tabs>
          <w:tab w:val="num" w:pos="0"/>
        </w:tabs>
        <w:ind w:hanging="420"/>
        <w:rPr>
          <w:rFonts w:ascii="Times" w:hAnsi="Times"/>
          <w:b/>
        </w:rPr>
      </w:pPr>
      <w:r w:rsidRPr="00CA1F89">
        <w:rPr>
          <w:rFonts w:ascii="Times" w:hAnsi="Times"/>
          <w:b/>
        </w:rPr>
        <w:t>Unrestricted State Foundation Revenue – Line #1.035</w:t>
      </w:r>
    </w:p>
    <w:p w14:paraId="48D30332" w14:textId="4E56DFBD" w:rsidR="00F904F4" w:rsidRDefault="00F904F4" w:rsidP="00F904F4">
      <w:pPr>
        <w:spacing w:after="200"/>
        <w:contextualSpacing/>
        <w:rPr>
          <w:rFonts w:ascii="Times" w:hAnsi="Times" w:cs="Times"/>
        </w:rPr>
      </w:pPr>
      <w:r w:rsidRPr="00CA1F89">
        <w:rPr>
          <w:rFonts w:ascii="Times" w:hAnsi="Times" w:cs="Times"/>
        </w:rPr>
        <w:t xml:space="preserve">HB96, the current state budget, continued the Fair School Funding Plan for FY26 and FY27, which funds students where they are educated rather than where they live. We have projected FY26 funding based on the </w:t>
      </w:r>
      <w:r w:rsidR="00BA01EB">
        <w:rPr>
          <w:rFonts w:ascii="Times" w:hAnsi="Times" w:cs="Times"/>
        </w:rPr>
        <w:t>November #1</w:t>
      </w:r>
      <w:r w:rsidRPr="00CA1F89">
        <w:rPr>
          <w:rFonts w:ascii="Times" w:hAnsi="Times" w:cs="Times"/>
        </w:rPr>
        <w:t xml:space="preserve"> foundation settlement</w:t>
      </w:r>
      <w:r w:rsidR="00BA01EB">
        <w:rPr>
          <w:rFonts w:ascii="Times" w:hAnsi="Times" w:cs="Times"/>
        </w:rPr>
        <w:t xml:space="preserve"> report</w:t>
      </w:r>
      <w:r w:rsidRPr="00CA1F89">
        <w:rPr>
          <w:rFonts w:ascii="Times" w:hAnsi="Times" w:cs="Times"/>
        </w:rPr>
        <w:t xml:space="preserve"> and funding factors.</w:t>
      </w:r>
      <w:r>
        <w:rPr>
          <w:rFonts w:ascii="Times" w:hAnsi="Times" w:cs="Times"/>
        </w:rPr>
        <w:t xml:space="preserve">  </w:t>
      </w:r>
    </w:p>
    <w:p w14:paraId="622E77B1" w14:textId="77777777" w:rsidR="00F904F4" w:rsidRDefault="00F904F4" w:rsidP="00F904F4">
      <w:pPr>
        <w:spacing w:after="200"/>
        <w:contextualSpacing/>
        <w:rPr>
          <w:rFonts w:ascii="Times" w:hAnsi="Times" w:cs="Times"/>
        </w:rPr>
      </w:pPr>
    </w:p>
    <w:p w14:paraId="2BB2BC09" w14:textId="7393A76A" w:rsidR="00F904F4" w:rsidRDefault="00F904F4" w:rsidP="00F904F4">
      <w:pPr>
        <w:spacing w:after="200"/>
        <w:contextualSpacing/>
        <w:rPr>
          <w:rFonts w:ascii="Times" w:hAnsi="Times" w:cs="Times"/>
        </w:rPr>
      </w:pPr>
      <w:r w:rsidRPr="00085813">
        <w:rPr>
          <w:rFonts w:ascii="Times" w:hAnsi="Times" w:cs="Times"/>
        </w:rPr>
        <w:t>Our district is currently a formula district in FY26 and is expected to continue to be on the formula in FY27-FY30 on the new Fair School Funding Plan (FSFP).</w:t>
      </w:r>
      <w:r w:rsidRPr="00E94930">
        <w:rPr>
          <w:rFonts w:ascii="Times" w:hAnsi="Times" w:cs="Times"/>
        </w:rPr>
        <w:t xml:space="preserve"> </w:t>
      </w:r>
    </w:p>
    <w:p w14:paraId="02E46CFB" w14:textId="77777777" w:rsidR="00F904F4" w:rsidRDefault="00F904F4" w:rsidP="00F904F4">
      <w:pPr>
        <w:spacing w:after="200"/>
        <w:contextualSpacing/>
        <w:rPr>
          <w:rFonts w:ascii="Times" w:hAnsi="Times" w:cs="Times"/>
        </w:rPr>
      </w:pPr>
    </w:p>
    <w:p w14:paraId="10358625" w14:textId="2C31E5B8" w:rsidR="00F904F4" w:rsidRPr="00085813" w:rsidRDefault="00F904F4" w:rsidP="00F904F4">
      <w:pPr>
        <w:spacing w:after="200"/>
        <w:contextualSpacing/>
        <w:rPr>
          <w:rFonts w:ascii="Times" w:hAnsi="Times" w:cs="Times"/>
        </w:rPr>
      </w:pPr>
      <w:r w:rsidRPr="00085813">
        <w:rPr>
          <w:rFonts w:ascii="Times" w:hAnsi="Times" w:cs="Times"/>
        </w:rPr>
        <w:lastRenderedPageBreak/>
        <w:t>Our district is one of the 36 districts who received Supplemental Targeted Assistance. The funding source was eliminated as part of HB96. Our district will lose $</w:t>
      </w:r>
      <w:r w:rsidR="00085813" w:rsidRPr="00085813">
        <w:rPr>
          <w:rFonts w:ascii="Times" w:hAnsi="Times" w:cs="Times"/>
        </w:rPr>
        <w:t xml:space="preserve">514,306 per year or a total of $2.57 million over the </w:t>
      </w:r>
      <w:r w:rsidR="00331A9A">
        <w:rPr>
          <w:rFonts w:ascii="Times" w:hAnsi="Times" w:cs="Times"/>
        </w:rPr>
        <w:t xml:space="preserve">five </w:t>
      </w:r>
      <w:r w:rsidR="00085813" w:rsidRPr="00085813">
        <w:rPr>
          <w:rFonts w:ascii="Times" w:hAnsi="Times" w:cs="Times"/>
        </w:rPr>
        <w:t>years of the forecast</w:t>
      </w:r>
      <w:r w:rsidRPr="00085813">
        <w:rPr>
          <w:rFonts w:ascii="Times" w:hAnsi="Times" w:cs="Times"/>
        </w:rPr>
        <w:t xml:space="preserve"> as a result of this elimination during the biennial budget process. </w:t>
      </w:r>
    </w:p>
    <w:p w14:paraId="7067EC51" w14:textId="77777777" w:rsidR="00F904F4" w:rsidRPr="00085813" w:rsidRDefault="00F904F4" w:rsidP="00F904F4">
      <w:pPr>
        <w:spacing w:after="200"/>
        <w:contextualSpacing/>
        <w:rPr>
          <w:rFonts w:ascii="Times" w:hAnsi="Times" w:cs="Times"/>
        </w:rPr>
      </w:pPr>
    </w:p>
    <w:p w14:paraId="3CEB39A2" w14:textId="75D23D0F" w:rsidR="00F904F4" w:rsidRPr="00085813" w:rsidRDefault="00F904F4" w:rsidP="00F904F4">
      <w:pPr>
        <w:spacing w:after="200"/>
        <w:contextualSpacing/>
        <w:rPr>
          <w:rFonts w:ascii="Times" w:hAnsi="Times" w:cs="Times"/>
        </w:rPr>
      </w:pPr>
      <w:r w:rsidRPr="00085813">
        <w:rPr>
          <w:rFonts w:ascii="Times" w:hAnsi="Times" w:cs="Times"/>
        </w:rPr>
        <w:t>HB96 included a base funding supplement for all districts. The funding supplement per pupil of $27 in FY26 and $40 in FY27.</w:t>
      </w:r>
    </w:p>
    <w:p w14:paraId="46E42C5D" w14:textId="45023873" w:rsidR="00F904F4" w:rsidRPr="00085813" w:rsidRDefault="00F904F4" w:rsidP="00F904F4">
      <w:pPr>
        <w:spacing w:after="200"/>
        <w:contextualSpacing/>
        <w:rPr>
          <w:rFonts w:ascii="Times" w:hAnsi="Times" w:cs="Times"/>
        </w:rPr>
      </w:pPr>
      <w:r w:rsidRPr="00085813">
        <w:rPr>
          <w:rFonts w:ascii="Times" w:hAnsi="Times" w:cs="Times"/>
        </w:rPr>
        <w:t xml:space="preserve">A detailed overview of how foundation funding is calculated including all of the HB96 changes on the Ohio Department of Education and Workforce is not available at this time. When a detailed analysis is available, please visit the Ohio Department of Education and Workforce at:   </w:t>
      </w:r>
      <w:hyperlink r:id="rId23" w:history="1">
        <w:r w:rsidRPr="00085813">
          <w:rPr>
            <w:rStyle w:val="Hyperlink"/>
            <w:rFonts w:ascii="Times" w:hAnsi="Times" w:cs="Times"/>
          </w:rPr>
          <w:t>https://education.ohio.gov/Topics/Finance-and-Funding/Overview-of-School-Funding</w:t>
        </w:r>
      </w:hyperlink>
      <w:r w:rsidRPr="00085813">
        <w:rPr>
          <w:rFonts w:ascii="Times" w:hAnsi="Times" w:cs="Times"/>
          <w:u w:val="single"/>
        </w:rPr>
        <w:t>.</w:t>
      </w:r>
    </w:p>
    <w:p w14:paraId="3A86D150" w14:textId="77777777" w:rsidR="00F904F4" w:rsidRPr="00085813" w:rsidRDefault="00F904F4" w:rsidP="00F904F4">
      <w:pPr>
        <w:spacing w:after="200"/>
        <w:contextualSpacing/>
        <w:rPr>
          <w:rFonts w:ascii="Times" w:hAnsi="Times" w:cs="Times"/>
        </w:rPr>
      </w:pPr>
    </w:p>
    <w:p w14:paraId="6118C89F" w14:textId="1D7D5BC4" w:rsidR="00F904F4" w:rsidRDefault="00F904F4" w:rsidP="00F904F4">
      <w:pPr>
        <w:spacing w:after="200"/>
        <w:contextualSpacing/>
        <w:rPr>
          <w:rFonts w:ascii="Times" w:hAnsi="Times" w:cs="Times"/>
        </w:rPr>
      </w:pPr>
      <w:r w:rsidRPr="00085813">
        <w:rPr>
          <w:rFonts w:ascii="Times" w:hAnsi="Times" w:cs="Times"/>
        </w:rPr>
        <w:t>A performance supplement was included in HB96. The eligibility for the supplement payment uses data from the state report card for the 2024-2025 school year for FY26 and 2025-2026 school year for FY27; the payment will be a separate payment of $13 per pupil in FY26 and FY27. The district will not know until later this year if we will receive this additional funding.</w:t>
      </w:r>
    </w:p>
    <w:p w14:paraId="6D3636A8" w14:textId="77777777" w:rsidR="00BA01EB" w:rsidRPr="00D33B34" w:rsidRDefault="00BA01EB" w:rsidP="00F904F4">
      <w:pPr>
        <w:spacing w:after="200"/>
        <w:contextualSpacing/>
        <w:rPr>
          <w:rFonts w:ascii="Times" w:hAnsi="Times" w:cs="Times"/>
        </w:rPr>
      </w:pPr>
    </w:p>
    <w:p w14:paraId="04B60D19" w14:textId="50AEC1DF" w:rsidR="002A56AD" w:rsidRPr="00713CF5" w:rsidRDefault="00D12969" w:rsidP="002A56AD">
      <w:pPr>
        <w:spacing w:after="200"/>
        <w:contextualSpacing/>
      </w:pPr>
      <w:r>
        <w:object w:dxaOrig="9810" w:dyaOrig="4245" w14:anchorId="5C61AF2B">
          <v:shape id="_x0000_i1032" type="#_x0000_t75" style="width:540.3pt;height:212.25pt" o:ole="">
            <v:imagedata r:id="rId24" o:title=""/>
          </v:shape>
          <o:OLEObject Type="Link" ProgID="Excel.Sheet.12" ShapeID="_x0000_i1032" DrawAspect="Content" r:id="rId25" UpdateMode="Always">
            <o:LinkType>EnhancedMetaFile</o:LinkType>
            <o:LockedField>false</o:LockedField>
          </o:OLEObject>
        </w:object>
      </w:r>
      <w:r w:rsidR="002A56AD" w:rsidRPr="00713CF5">
        <w:t xml:space="preserve"> </w:t>
      </w:r>
    </w:p>
    <w:bookmarkEnd w:id="8"/>
    <w:p w14:paraId="572123FD" w14:textId="77777777" w:rsidR="002A56AD" w:rsidRPr="00713CF5" w:rsidRDefault="002A56AD" w:rsidP="002A56AD">
      <w:pPr>
        <w:spacing w:after="200"/>
        <w:contextualSpacing/>
      </w:pPr>
    </w:p>
    <w:bookmarkEnd w:id="9"/>
    <w:p w14:paraId="46303380" w14:textId="77777777" w:rsidR="00F904F4" w:rsidRDefault="00F904F4" w:rsidP="00F904F4">
      <w:pPr>
        <w:rPr>
          <w:rFonts w:ascii="Times" w:hAnsi="Times" w:cs="Times"/>
          <w:b/>
        </w:rPr>
      </w:pPr>
      <w:r w:rsidRPr="004F61F1">
        <w:rPr>
          <w:rFonts w:ascii="Times" w:hAnsi="Times" w:cs="Times"/>
          <w:b/>
        </w:rPr>
        <w:t>Future State Budget Projections beyond FY2</w:t>
      </w:r>
      <w:r>
        <w:rPr>
          <w:rFonts w:ascii="Times" w:hAnsi="Times" w:cs="Times"/>
          <w:b/>
        </w:rPr>
        <w:t>7</w:t>
      </w:r>
    </w:p>
    <w:p w14:paraId="3B0C0B1D" w14:textId="46128D63" w:rsidR="002A56AD" w:rsidRDefault="00F904F4" w:rsidP="00F904F4">
      <w:pPr>
        <w:pStyle w:val="BodyText"/>
        <w:ind w:left="0" w:right="336"/>
        <w:rPr>
          <w:rFonts w:ascii="Times" w:hAnsi="Times" w:cs="Times"/>
          <w:bCs/>
        </w:rPr>
      </w:pPr>
      <w:r w:rsidRPr="00085813">
        <w:rPr>
          <w:rFonts w:ascii="Times" w:hAnsi="Times" w:cs="Times"/>
          <w:bCs/>
        </w:rPr>
        <w:t>Our funding status for FY28-FY31 will depend on unknown two (2) new state budgets. There is no guarantee that the current Fair School Funding Plan will be continued in future biennial budget processes; therefore, our state funding estimates are reasonable, and we will adjust the forecast when we have authoritative date to work with. For this reason, funding is held constant in the forecast for FY28 through FY30.</w:t>
      </w:r>
    </w:p>
    <w:p w14:paraId="50C6F983" w14:textId="77777777" w:rsidR="00F904F4" w:rsidRDefault="00F904F4" w:rsidP="00F904F4">
      <w:pPr>
        <w:pStyle w:val="BodyText"/>
        <w:ind w:left="0" w:right="336"/>
        <w:rPr>
          <w:spacing w:val="-1"/>
        </w:rPr>
      </w:pPr>
    </w:p>
    <w:p w14:paraId="1E0FCE48" w14:textId="02159A48" w:rsidR="00085813" w:rsidRPr="002405F7" w:rsidRDefault="00085813" w:rsidP="00085813">
      <w:r w:rsidRPr="00085813">
        <w:rPr>
          <w:b/>
        </w:rPr>
        <w:t>CTE Credential Program:</w:t>
      </w:r>
      <w:r w:rsidRPr="00085813">
        <w:t xml:space="preserve"> HB96 authorized, industry-recognized credentials for high school students. This program is to be used by the Department of Education and Workforce and the Governor's Office of Workforce Transformation to operate the Innovative Workforce Incentive Program. The Office of Workforce Transformation shall maintain a list of credentials that qualify for the program. The Department of Education and Workforce shall pay each city, local, and exempted village school district, community school, STEM school, and joint vocational school district an amount equal to $725 for each qualifying credential a student attending the district or school earned in the school year preceding the fiscal year in which the funds are appropriated. If the $16 million per year that is appropriated is not sufficient, the Department shall prorate the amounts so that the aggregate amount appropriated is not exceeded.</w:t>
      </w:r>
    </w:p>
    <w:p w14:paraId="01E35C80" w14:textId="77777777" w:rsidR="00175D20" w:rsidRPr="00713CF5" w:rsidRDefault="00175D20" w:rsidP="002A56AD">
      <w:pPr>
        <w:pStyle w:val="BodyText"/>
        <w:ind w:left="0" w:right="336"/>
        <w:rPr>
          <w:spacing w:val="-1"/>
        </w:rPr>
      </w:pPr>
    </w:p>
    <w:p w14:paraId="7AD17C6B" w14:textId="1406C28C" w:rsidR="00FE3FD8" w:rsidRPr="00713CF5" w:rsidRDefault="00FE3FD8" w:rsidP="008C0F81">
      <w:pPr>
        <w:spacing w:after="200"/>
        <w:contextualSpacing/>
        <w:rPr>
          <w:b/>
        </w:rPr>
      </w:pPr>
      <w:r w:rsidRPr="00713CF5">
        <w:rPr>
          <w:b/>
        </w:rPr>
        <w:lastRenderedPageBreak/>
        <w:t>Casino Revenue</w:t>
      </w:r>
    </w:p>
    <w:p w14:paraId="519F1D51" w14:textId="06E8A907" w:rsidR="008C0F81" w:rsidRPr="00713CF5" w:rsidRDefault="008C0F81" w:rsidP="008C0F81">
      <w:pPr>
        <w:spacing w:after="200"/>
        <w:contextualSpacing/>
      </w:pPr>
      <w:r w:rsidRPr="00713CF5">
        <w:t xml:space="preserve">On November 3, </w:t>
      </w:r>
      <w:r w:rsidR="007A3756" w:rsidRPr="00713CF5">
        <w:t>2009,</w:t>
      </w:r>
      <w:r w:rsidRPr="00713CF5">
        <w:t xml:space="preserve"> Ohio voters passed the Ohio casino ballot issue.  This issue allowed for the opening of four (4) </w:t>
      </w:r>
      <w:r w:rsidR="007A3756" w:rsidRPr="00713CF5">
        <w:t>casinos,</w:t>
      </w:r>
      <w:r w:rsidRPr="00713CF5">
        <w:t xml:space="preserve"> one each in Cleveland, Toledo, </w:t>
      </w:r>
      <w:r w:rsidR="000D086A" w:rsidRPr="00713CF5">
        <w:t>Columbus,</w:t>
      </w:r>
      <w:r w:rsidRPr="00713CF5">
        <w:t xml:space="preserve"> and Cincinnati.  Thirty-three percent (33%) of the gross casino revenue will be collected as a tax.  School districts will receive 34% of the 33% GCR that will be paid into a student fund at the state level.  These funds will be distributed to school districts on the 31</w:t>
      </w:r>
      <w:r w:rsidRPr="00713CF5">
        <w:rPr>
          <w:vertAlign w:val="superscript"/>
        </w:rPr>
        <w:t>st</w:t>
      </w:r>
      <w:r w:rsidRPr="00713CF5">
        <w:t xml:space="preserve"> of January and August each year which began for the first time on January 31, 2013. </w:t>
      </w:r>
    </w:p>
    <w:p w14:paraId="5B571044" w14:textId="77777777" w:rsidR="002A56AD" w:rsidRPr="00713CF5" w:rsidRDefault="002A56AD" w:rsidP="002A56AD">
      <w:pPr>
        <w:rPr>
          <w:strike/>
        </w:rPr>
      </w:pPr>
    </w:p>
    <w:p w14:paraId="224B8A88" w14:textId="77777777" w:rsidR="00F904F4" w:rsidRPr="00D50D8F" w:rsidRDefault="00F904F4" w:rsidP="00F904F4">
      <w:pPr>
        <w:rPr>
          <w:rFonts w:ascii="Times" w:hAnsi="Times" w:cs="Times"/>
        </w:rPr>
      </w:pPr>
      <w:bookmarkStart w:id="10" w:name="_Hlk178880898"/>
      <w:r w:rsidRPr="00085813">
        <w:rPr>
          <w:rFonts w:ascii="Times" w:hAnsi="Times" w:cs="Times"/>
        </w:rPr>
        <w:t>In FY25, the funding totaled $114.30 million or $65.70 per pupil. The fall payment for Casino revenues increased from the previous year by 3% for FY26. We expect the Casino revenues to have resumed their historical growth rate and are assuming a 1.5% annual growth rate for the remainder of the forecast.</w:t>
      </w:r>
    </w:p>
    <w:p w14:paraId="44EABDE9" w14:textId="77777777" w:rsidR="002820AD" w:rsidRPr="00713CF5" w:rsidRDefault="002820AD" w:rsidP="002A56AD"/>
    <w:bookmarkEnd w:id="10"/>
    <w:p w14:paraId="52795D2A" w14:textId="085E300D" w:rsidR="00AC47D7" w:rsidRPr="00713CF5" w:rsidRDefault="00D12969" w:rsidP="005554ED">
      <w:r w:rsidRPr="00713CF5">
        <w:rPr>
          <w:noProof/>
        </w:rPr>
        <w:object w:dxaOrig="13050" w:dyaOrig="2250" w14:anchorId="18BB14A2">
          <v:shape id="_x0000_i1033" type="#_x0000_t75" style="width:540.3pt;height:97.05pt" o:ole="">
            <v:imagedata r:id="rId26" o:title=""/>
          </v:shape>
          <o:OLEObject Type="Link" ProgID="Excel.Sheet.12" ShapeID="_x0000_i1033" DrawAspect="Content" r:id="rId27" UpdateMode="Always">
            <o:LinkType>EnhancedMetaFile</o:LinkType>
            <o:LockedField>false</o:LockedField>
            <o:FieldCodes>\* MERGEFORMAT</o:FieldCodes>
          </o:OLEObject>
        </w:object>
      </w:r>
    </w:p>
    <w:p w14:paraId="27AB5B00" w14:textId="2FBBE22F" w:rsidR="005B6DAB" w:rsidRPr="00713CF5" w:rsidRDefault="005B6DAB" w:rsidP="00546083">
      <w:pPr>
        <w:rPr>
          <w:b/>
        </w:rPr>
      </w:pPr>
      <w:bookmarkStart w:id="11" w:name="_MON_1363849842"/>
      <w:bookmarkStart w:id="12" w:name="_MON_1363849868"/>
      <w:bookmarkStart w:id="13" w:name="_MON_1365361218"/>
      <w:bookmarkStart w:id="14" w:name="_MON_1376409415"/>
      <w:bookmarkStart w:id="15" w:name="_MON_1376853693"/>
      <w:bookmarkStart w:id="16" w:name="_MON_1389209980"/>
      <w:bookmarkStart w:id="17" w:name="_MON_1390930550"/>
      <w:bookmarkStart w:id="18" w:name="_MON_1392390602"/>
      <w:bookmarkStart w:id="19" w:name="_MON_1395844084"/>
      <w:bookmarkStart w:id="20" w:name="_MON_1398026215"/>
      <w:bookmarkStart w:id="21" w:name="_MON_1405449550"/>
      <w:bookmarkStart w:id="22" w:name="_MON_1408172172"/>
      <w:bookmarkStart w:id="23" w:name="_MON_1408908648"/>
      <w:bookmarkStart w:id="24" w:name="_MON_1408908670"/>
      <w:bookmarkStart w:id="25" w:name="_MON_1410420334"/>
      <w:bookmarkStart w:id="26" w:name="_MON_1329489352"/>
      <w:bookmarkStart w:id="27" w:name="_MON_1329489386"/>
      <w:bookmarkStart w:id="28" w:name="_MON_1329492219"/>
      <w:bookmarkStart w:id="29" w:name="_MON_1330242557"/>
      <w:bookmarkStart w:id="30" w:name="_MON_1330881919"/>
      <w:bookmarkStart w:id="31" w:name="_MON_133112500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81B566C" w14:textId="76A70238" w:rsidR="003F1C15" w:rsidRPr="00713CF5" w:rsidRDefault="003F1C15" w:rsidP="003F1C15">
      <w:pPr>
        <w:numPr>
          <w:ilvl w:val="0"/>
          <w:numId w:val="1"/>
        </w:numPr>
        <w:rPr>
          <w:b/>
        </w:rPr>
      </w:pPr>
      <w:r w:rsidRPr="00713CF5">
        <w:rPr>
          <w:b/>
        </w:rPr>
        <w:t>Restricted State Revenues – Line # 1.040</w:t>
      </w:r>
    </w:p>
    <w:p w14:paraId="53910BDA" w14:textId="4DA7A0EB" w:rsidR="00F904F4" w:rsidRPr="00085813" w:rsidRDefault="00F904F4" w:rsidP="00085813">
      <w:pPr>
        <w:rPr>
          <w:rFonts w:ascii="Times" w:hAnsi="Times"/>
        </w:rPr>
      </w:pPr>
      <w:bookmarkStart w:id="32" w:name="_Hlk179216855"/>
      <w:r w:rsidRPr="00085813">
        <w:rPr>
          <w:rFonts w:ascii="Times" w:hAnsi="Times"/>
        </w:rPr>
        <w:t>HB96 has continued Disadvantaged Pupil Impact Aid (formerly Economic Disadvantaged funding), Career Technical, Gifted, English Learners (ESL), and Student Wellness funding</w:t>
      </w:r>
      <w:r w:rsidR="00085813">
        <w:rPr>
          <w:rFonts w:ascii="Times" w:hAnsi="Times"/>
        </w:rPr>
        <w:t xml:space="preserve">. </w:t>
      </w:r>
      <w:r w:rsidRPr="00085813">
        <w:rPr>
          <w:rFonts w:ascii="Times" w:hAnsi="Times"/>
        </w:rPr>
        <w:t>The district has elected to also post Catastrophic (Threshold) Aid for special education as restricted revenues. We have estimated revenues for these new restricted funding lines using the most current funding factors available. For fiscal years 2026 and 2027, HB96 modifies how DPIA is calculated by factoring in both directly certified and economically disadvantaged students. The new formula modified the weight given to these student groups over the biennium.</w:t>
      </w:r>
    </w:p>
    <w:bookmarkEnd w:id="32"/>
    <w:p w14:paraId="1CDD9D0B" w14:textId="28B86A38" w:rsidR="002820AD" w:rsidRDefault="002820AD" w:rsidP="001236E2">
      <w:pPr>
        <w:rPr>
          <w:b/>
        </w:rPr>
      </w:pPr>
    </w:p>
    <w:p w14:paraId="45CFAB47" w14:textId="70C55AE8" w:rsidR="001F18D6" w:rsidRPr="00713CF5" w:rsidRDefault="001C0C3D" w:rsidP="001236E2">
      <w:pPr>
        <w:rPr>
          <w:b/>
        </w:rPr>
      </w:pPr>
      <w:r>
        <w:rPr>
          <w:b/>
        </w:rPr>
        <w:object w:dxaOrig="13695" w:dyaOrig="3402" w14:anchorId="4E7F4400">
          <v:shape id="_x0000_i1034" type="#_x0000_t75" style="width:540.3pt;height:170.3pt" o:ole="">
            <v:imagedata r:id="rId28" o:title=""/>
          </v:shape>
          <o:OLEObject Type="Link" ProgID="Excel.Sheet.12" ShapeID="_x0000_i1034" DrawAspect="Content" r:id="rId29" UpdateMode="Always">
            <o:LinkType>EnhancedMetaFile</o:LinkType>
            <o:LockedField>false</o:LockedField>
          </o:OLEObject>
        </w:object>
      </w:r>
    </w:p>
    <w:p w14:paraId="674CB7DA" w14:textId="77777777" w:rsidR="001F18D6" w:rsidRDefault="001F18D6" w:rsidP="001236E2">
      <w:pPr>
        <w:widowControl w:val="0"/>
        <w:ind w:right="336"/>
        <w:rPr>
          <w:b/>
          <w:bCs/>
          <w:spacing w:val="-1"/>
        </w:rPr>
      </w:pPr>
    </w:p>
    <w:p w14:paraId="6FC0F6AF" w14:textId="49EEC01B" w:rsidR="001236E2" w:rsidRPr="00713CF5" w:rsidRDefault="001236E2" w:rsidP="001236E2">
      <w:pPr>
        <w:widowControl w:val="0"/>
        <w:ind w:right="336"/>
        <w:rPr>
          <w:b/>
          <w:bCs/>
          <w:spacing w:val="-1"/>
        </w:rPr>
      </w:pPr>
      <w:r w:rsidRPr="00713CF5">
        <w:rPr>
          <w:b/>
          <w:bCs/>
          <w:spacing w:val="-1"/>
        </w:rPr>
        <w:t>Career Awareness and Exploration Funds</w:t>
      </w:r>
    </w:p>
    <w:p w14:paraId="7FA86A56" w14:textId="77777777" w:rsidR="00085813" w:rsidRPr="00085813" w:rsidRDefault="00085813" w:rsidP="00085813">
      <w:pPr>
        <w:widowControl w:val="0"/>
        <w:ind w:right="336"/>
        <w:rPr>
          <w:rFonts w:ascii="Times" w:hAnsi="Times" w:cs="Times"/>
          <w:spacing w:val="-1"/>
        </w:rPr>
      </w:pPr>
      <w:r w:rsidRPr="00085813">
        <w:rPr>
          <w:rFonts w:ascii="Times" w:hAnsi="Times" w:cs="Times"/>
          <w:spacing w:val="-1"/>
        </w:rPr>
        <w:t>Requires the lead district or each CTC to receive career awareness and exploration funds and to report the use of the funds to ODEW. The amount per pupil in HB96 was reduced from $10 to $3 per pupil for FY26 and FY27.</w:t>
      </w:r>
    </w:p>
    <w:p w14:paraId="40058BCB" w14:textId="77777777" w:rsidR="00B87C22" w:rsidRPr="00713CF5" w:rsidRDefault="00B87C22" w:rsidP="00175D20">
      <w:pPr>
        <w:jc w:val="both"/>
      </w:pPr>
    </w:p>
    <w:p w14:paraId="6C1DC385" w14:textId="4D2C6E96" w:rsidR="006B3B6F" w:rsidRPr="00713CF5" w:rsidRDefault="00D12969" w:rsidP="00FE41A6">
      <w:pPr>
        <w:rPr>
          <w:noProof/>
        </w:rPr>
      </w:pPr>
      <w:r w:rsidRPr="00713CF5">
        <w:rPr>
          <w:noProof/>
        </w:rPr>
        <w:object w:dxaOrig="13050" w:dyaOrig="3510" w14:anchorId="7C7F5E8B">
          <v:shape id="_x0000_i1035" type="#_x0000_t75" style="width:540.3pt;height:143.35pt" o:ole="">
            <v:imagedata r:id="rId30" o:title=""/>
          </v:shape>
          <o:OLEObject Type="Link" ProgID="Excel.Sheet.12" ShapeID="_x0000_i1035" DrawAspect="Content" r:id="rId31" UpdateMode="Always">
            <o:LinkType>EnhancedMetaFile</o:LinkType>
            <o:LockedField>false</o:LockedField>
            <o:FieldCodes>\* MERGEFORMAT</o:FieldCodes>
          </o:OLEObject>
        </w:object>
      </w:r>
    </w:p>
    <w:p w14:paraId="094064C2" w14:textId="77777777" w:rsidR="000D086A" w:rsidRPr="00713CF5" w:rsidRDefault="000D086A" w:rsidP="00FE41A6"/>
    <w:p w14:paraId="4CE2B5EF" w14:textId="77777777" w:rsidR="00546083" w:rsidRPr="00713CF5" w:rsidRDefault="00546083" w:rsidP="003F1C15">
      <w:pPr>
        <w:numPr>
          <w:ilvl w:val="0"/>
          <w:numId w:val="1"/>
        </w:numPr>
        <w:rPr>
          <w:b/>
        </w:rPr>
      </w:pPr>
      <w:bookmarkStart w:id="33" w:name="_MON_1330881942"/>
      <w:bookmarkStart w:id="34" w:name="_MON_1331125032"/>
      <w:bookmarkStart w:id="35" w:name="_MON_1344580231"/>
      <w:bookmarkStart w:id="36" w:name="_MON_1345804745"/>
      <w:bookmarkStart w:id="37" w:name="_MON_1358085855"/>
      <w:bookmarkStart w:id="38" w:name="_MON_1363348086"/>
      <w:bookmarkStart w:id="39" w:name="_MON_1363849886"/>
      <w:bookmarkStart w:id="40" w:name="_MON_1365361242"/>
      <w:bookmarkStart w:id="41" w:name="_MON_1376409502"/>
      <w:bookmarkStart w:id="42" w:name="_MON_1376853791"/>
      <w:bookmarkStart w:id="43" w:name="_MON_1376853814"/>
      <w:bookmarkStart w:id="44" w:name="_MON_1389210156"/>
      <w:bookmarkStart w:id="45" w:name="_MON_1395844088"/>
      <w:bookmarkStart w:id="46" w:name="_MON_1398027839"/>
      <w:bookmarkStart w:id="47" w:name="_MON_1405449568"/>
      <w:bookmarkStart w:id="48" w:name="_MON_1408172199"/>
      <w:bookmarkStart w:id="49" w:name="_MON_1408908632"/>
      <w:bookmarkStart w:id="50" w:name="_MON_1408908665"/>
      <w:bookmarkStart w:id="51" w:name="_MON_1410420341"/>
      <w:bookmarkStart w:id="52" w:name="_MON_1410462091"/>
      <w:bookmarkStart w:id="53" w:name="_MON_13294894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713CF5">
        <w:rPr>
          <w:b/>
        </w:rPr>
        <w:t>Restricted Federal Grants in Aid – line #1.045</w:t>
      </w:r>
    </w:p>
    <w:p w14:paraId="306A6BF7" w14:textId="79E7840F" w:rsidR="00546448" w:rsidRPr="00713CF5" w:rsidRDefault="00611925" w:rsidP="002820AD">
      <w:r w:rsidRPr="00713CF5">
        <w:t>There are n</w:t>
      </w:r>
      <w:r w:rsidR="005A770B" w:rsidRPr="00713CF5">
        <w:t xml:space="preserve">o federal </w:t>
      </w:r>
      <w:r w:rsidR="00546448" w:rsidRPr="00713CF5">
        <w:t xml:space="preserve">restricted grants projected </w:t>
      </w:r>
      <w:r w:rsidR="00620FC7" w:rsidRPr="00713CF5">
        <w:t>during</w:t>
      </w:r>
      <w:r w:rsidR="005A770B" w:rsidRPr="00713CF5">
        <w:t xml:space="preserve"> this forecast</w:t>
      </w:r>
      <w:r w:rsidR="003F1C15" w:rsidRPr="00713CF5">
        <w:t>.</w:t>
      </w:r>
      <w:r w:rsidR="00546448" w:rsidRPr="00713CF5">
        <w:t xml:space="preserve"> </w:t>
      </w:r>
    </w:p>
    <w:p w14:paraId="10B3B88E" w14:textId="77777777" w:rsidR="000D086A" w:rsidRPr="00713CF5" w:rsidRDefault="000D086A" w:rsidP="00546083">
      <w:pPr>
        <w:rPr>
          <w:b/>
        </w:rPr>
      </w:pPr>
    </w:p>
    <w:p w14:paraId="471C311F" w14:textId="4CC919E1" w:rsidR="007C03B2" w:rsidRPr="00713CF5" w:rsidRDefault="007C03B2" w:rsidP="00546083">
      <w:pPr>
        <w:rPr>
          <w:b/>
        </w:rPr>
      </w:pPr>
      <w:r w:rsidRPr="00713CF5">
        <w:rPr>
          <w:b/>
        </w:rPr>
        <w:t xml:space="preserve">Summary of State Foundation – Lines </w:t>
      </w:r>
      <w:r w:rsidR="005D4942" w:rsidRPr="00713CF5">
        <w:rPr>
          <w:b/>
        </w:rPr>
        <w:t>#1.035, 1.040</w:t>
      </w:r>
      <w:r w:rsidRPr="00713CF5">
        <w:rPr>
          <w:b/>
        </w:rPr>
        <w:t xml:space="preserve"> </w:t>
      </w:r>
      <w:r w:rsidR="005D4942" w:rsidRPr="00713CF5">
        <w:rPr>
          <w:b/>
        </w:rPr>
        <w:t xml:space="preserve">and </w:t>
      </w:r>
      <w:r w:rsidRPr="00713CF5">
        <w:rPr>
          <w:b/>
        </w:rPr>
        <w:t>1.045</w:t>
      </w:r>
    </w:p>
    <w:p w14:paraId="29BDED99" w14:textId="0EB29679" w:rsidR="00C14A18" w:rsidRPr="00713CF5" w:rsidRDefault="00D12969" w:rsidP="00DE26BF">
      <w:r w:rsidRPr="00713CF5">
        <w:rPr>
          <w:noProof/>
        </w:rPr>
        <w:object w:dxaOrig="13050" w:dyaOrig="1620" w14:anchorId="180EC4E4">
          <v:shape id="_x0000_i1036" type="#_x0000_t75" style="width:540.3pt;height:69.5pt" o:ole="">
            <v:imagedata r:id="rId32" o:title=""/>
          </v:shape>
          <o:OLEObject Type="Link" ProgID="Excel.Sheet.12" ShapeID="_x0000_i1036" DrawAspect="Content" r:id="rId33" UpdateMode="Always">
            <o:LinkType>EnhancedMetaFile</o:LinkType>
            <o:LockedField>false</o:LockedField>
            <o:FieldCodes>\* MERGEFORMAT</o:FieldCodes>
          </o:OLEObject>
        </w:object>
      </w:r>
    </w:p>
    <w:p w14:paraId="0A4B32DB" w14:textId="77777777" w:rsidR="00BA01EB" w:rsidRPr="00713CF5" w:rsidRDefault="00BA01EB" w:rsidP="0072118D">
      <w:pPr>
        <w:rPr>
          <w:b/>
        </w:rPr>
      </w:pPr>
    </w:p>
    <w:p w14:paraId="4D4DD7D5" w14:textId="4BD5EBBE" w:rsidR="0072118D" w:rsidRPr="00713CF5" w:rsidRDefault="00AF70B7" w:rsidP="0072118D">
      <w:pPr>
        <w:rPr>
          <w:b/>
        </w:rPr>
      </w:pPr>
      <w:r w:rsidRPr="00713CF5">
        <w:rPr>
          <w:b/>
        </w:rPr>
        <w:t>State Share of Local Property Tax – Line #1.050</w:t>
      </w:r>
    </w:p>
    <w:p w14:paraId="3E5DEEE8" w14:textId="660D730D" w:rsidR="0072118D" w:rsidRPr="00713CF5" w:rsidRDefault="0072118D" w:rsidP="0072118D">
      <w:pPr>
        <w:rPr>
          <w:b/>
        </w:rPr>
      </w:pPr>
      <w:r w:rsidRPr="00713CF5">
        <w:rPr>
          <w:b/>
        </w:rPr>
        <w:t>Rollback and Homestead Reimbursement</w:t>
      </w:r>
    </w:p>
    <w:p w14:paraId="0D56DD4E" w14:textId="77777777" w:rsidR="00F904F4" w:rsidRPr="00085813" w:rsidRDefault="00F904F4" w:rsidP="00F904F4">
      <w:pPr>
        <w:widowControl w:val="0"/>
        <w:spacing w:line="239" w:lineRule="auto"/>
        <w:rPr>
          <w:rFonts w:ascii="Times" w:hAnsi="Times" w:cs="Times"/>
          <w:color w:val="FF0000"/>
        </w:rPr>
      </w:pPr>
      <w:bookmarkStart w:id="54" w:name="_MON_1392390480"/>
      <w:bookmarkStart w:id="55" w:name="_MON_1398025927"/>
      <w:bookmarkStart w:id="56" w:name="_MON_1405449484"/>
      <w:bookmarkStart w:id="57" w:name="_MON_1408171914"/>
      <w:bookmarkStart w:id="58" w:name="_MON_1408908701"/>
      <w:bookmarkStart w:id="59" w:name="_MON_1410420298"/>
      <w:bookmarkStart w:id="60" w:name="_MON_1410461930"/>
      <w:bookmarkStart w:id="61" w:name="_MON_1329488907"/>
      <w:bookmarkStart w:id="62" w:name="_MON_1329488946"/>
      <w:bookmarkStart w:id="63" w:name="_MON_1330242443"/>
      <w:bookmarkStart w:id="64" w:name="_MON_1330881706"/>
      <w:bookmarkStart w:id="65" w:name="_MON_1331124797"/>
      <w:bookmarkStart w:id="66" w:name="_MON_1344579880"/>
      <w:bookmarkStart w:id="67" w:name="_MON_1345804480"/>
      <w:bookmarkStart w:id="68" w:name="_MON_1358085513"/>
      <w:bookmarkStart w:id="69" w:name="_MON_1358085562"/>
      <w:bookmarkStart w:id="70" w:name="_MON_1363849428"/>
      <w:bookmarkStart w:id="71" w:name="_MON_1363849471"/>
      <w:bookmarkStart w:id="72" w:name="_MON_1365361075"/>
      <w:bookmarkStart w:id="73" w:name="_MON_1365361102"/>
      <w:bookmarkStart w:id="74" w:name="_MON_1365361114"/>
      <w:bookmarkStart w:id="75" w:name="_MON_1365361123"/>
      <w:bookmarkStart w:id="76" w:name="_MON_1376409263"/>
      <w:bookmarkStart w:id="77" w:name="_MON_1376853401"/>
      <w:bookmarkStart w:id="78" w:name="_MON_138920916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085813">
        <w:rPr>
          <w:rFonts w:ascii="Times" w:hAnsi="Times" w:cs="Times"/>
          <w:spacing w:val="-1"/>
        </w:rPr>
        <w:t>Rollback</w:t>
      </w:r>
      <w:r w:rsidRPr="00085813">
        <w:rPr>
          <w:rFonts w:ascii="Times" w:hAnsi="Times" w:cs="Times"/>
        </w:rPr>
        <w:t xml:space="preserve"> </w:t>
      </w:r>
      <w:r w:rsidRPr="00085813">
        <w:rPr>
          <w:rFonts w:ascii="Times" w:hAnsi="Times" w:cs="Times"/>
          <w:spacing w:val="-2"/>
        </w:rPr>
        <w:t>funds</w:t>
      </w:r>
      <w:r w:rsidRPr="00085813">
        <w:rPr>
          <w:rFonts w:ascii="Times" w:hAnsi="Times" w:cs="Times"/>
        </w:rPr>
        <w:t xml:space="preserve"> </w:t>
      </w:r>
      <w:r w:rsidRPr="00085813">
        <w:rPr>
          <w:rFonts w:ascii="Times" w:hAnsi="Times" w:cs="Times"/>
          <w:spacing w:val="-1"/>
        </w:rPr>
        <w:t>are</w:t>
      </w:r>
      <w:r w:rsidRPr="00085813">
        <w:rPr>
          <w:rFonts w:ascii="Times" w:hAnsi="Times" w:cs="Times"/>
          <w:spacing w:val="-2"/>
        </w:rPr>
        <w:t xml:space="preserve"> reimbursements </w:t>
      </w:r>
      <w:r w:rsidRPr="00085813">
        <w:rPr>
          <w:rFonts w:ascii="Times" w:hAnsi="Times" w:cs="Times"/>
          <w:spacing w:val="-1"/>
        </w:rPr>
        <w:t>paid</w:t>
      </w:r>
      <w:r w:rsidRPr="00085813">
        <w:rPr>
          <w:rFonts w:ascii="Times" w:hAnsi="Times" w:cs="Times"/>
        </w:rPr>
        <w:t xml:space="preserve"> to the</w:t>
      </w:r>
      <w:r w:rsidRPr="00085813">
        <w:rPr>
          <w:rFonts w:ascii="Times" w:hAnsi="Times" w:cs="Times"/>
          <w:spacing w:val="-1"/>
        </w:rPr>
        <w:t xml:space="preserve"> </w:t>
      </w:r>
      <w:r w:rsidRPr="00085813">
        <w:rPr>
          <w:rFonts w:ascii="Times" w:hAnsi="Times" w:cs="Times"/>
          <w:spacing w:val="-2"/>
        </w:rPr>
        <w:t>district from</w:t>
      </w:r>
      <w:r w:rsidRPr="00085813">
        <w:rPr>
          <w:rFonts w:ascii="Times" w:hAnsi="Times" w:cs="Times"/>
        </w:rPr>
        <w:t xml:space="preserve"> the State of Ohio </w:t>
      </w:r>
      <w:r w:rsidRPr="00085813">
        <w:rPr>
          <w:rFonts w:ascii="Times" w:hAnsi="Times" w:cs="Times"/>
          <w:spacing w:val="-1"/>
        </w:rPr>
        <w:t xml:space="preserve">for </w:t>
      </w:r>
      <w:r w:rsidRPr="00085813">
        <w:rPr>
          <w:rFonts w:ascii="Times" w:hAnsi="Times" w:cs="Times"/>
        </w:rPr>
        <w:t>tax</w:t>
      </w:r>
      <w:r w:rsidRPr="00085813">
        <w:rPr>
          <w:rFonts w:ascii="Times" w:hAnsi="Times" w:cs="Times"/>
          <w:spacing w:val="1"/>
        </w:rPr>
        <w:t xml:space="preserve"> </w:t>
      </w:r>
      <w:r w:rsidRPr="00085813">
        <w:rPr>
          <w:rFonts w:ascii="Times" w:hAnsi="Times" w:cs="Times"/>
          <w:spacing w:val="-1"/>
        </w:rPr>
        <w:t>credits</w:t>
      </w:r>
      <w:r w:rsidRPr="00085813">
        <w:rPr>
          <w:rFonts w:ascii="Times" w:hAnsi="Times" w:cs="Times"/>
        </w:rPr>
        <w:t xml:space="preserve"> </w:t>
      </w:r>
      <w:r w:rsidRPr="00085813">
        <w:rPr>
          <w:rFonts w:ascii="Times" w:hAnsi="Times" w:cs="Times"/>
          <w:spacing w:val="-1"/>
        </w:rPr>
        <w:t>given to owner-occupied</w:t>
      </w:r>
      <w:r w:rsidRPr="00085813">
        <w:rPr>
          <w:rFonts w:ascii="Times" w:hAnsi="Times" w:cs="Times"/>
          <w:spacing w:val="89"/>
        </w:rPr>
        <w:t xml:space="preserve"> </w:t>
      </w:r>
      <w:r w:rsidRPr="00085813">
        <w:rPr>
          <w:rFonts w:ascii="Times" w:hAnsi="Times" w:cs="Times"/>
          <w:spacing w:val="-1"/>
        </w:rPr>
        <w:t>residences.</w:t>
      </w:r>
      <w:r w:rsidRPr="00085813">
        <w:rPr>
          <w:rFonts w:ascii="Times" w:hAnsi="Times" w:cs="Times"/>
        </w:rPr>
        <w:t xml:space="preserve"> </w:t>
      </w:r>
      <w:r w:rsidRPr="00085813">
        <w:rPr>
          <w:rFonts w:ascii="Times" w:hAnsi="Times" w:cs="Times"/>
          <w:spacing w:val="-1"/>
        </w:rPr>
        <w:t>Credits equal</w:t>
      </w:r>
      <w:r w:rsidRPr="00085813">
        <w:rPr>
          <w:rFonts w:ascii="Times" w:hAnsi="Times" w:cs="Times"/>
          <w:spacing w:val="-5"/>
        </w:rPr>
        <w:t xml:space="preserve"> </w:t>
      </w:r>
      <w:r w:rsidRPr="00085813">
        <w:rPr>
          <w:rFonts w:ascii="Times" w:hAnsi="Times" w:cs="Times"/>
        </w:rPr>
        <w:t>12.5%</w:t>
      </w:r>
      <w:r w:rsidRPr="00085813">
        <w:rPr>
          <w:rFonts w:ascii="Times" w:hAnsi="Times" w:cs="Times"/>
          <w:spacing w:val="-1"/>
        </w:rPr>
        <w:t xml:space="preserve"> </w:t>
      </w:r>
      <w:r w:rsidRPr="00085813">
        <w:rPr>
          <w:rFonts w:ascii="Times" w:hAnsi="Times" w:cs="Times"/>
        </w:rPr>
        <w:t>of</w:t>
      </w:r>
      <w:r w:rsidRPr="00085813">
        <w:rPr>
          <w:rFonts w:ascii="Times" w:hAnsi="Times" w:cs="Times"/>
          <w:spacing w:val="-1"/>
        </w:rPr>
        <w:t xml:space="preserve"> </w:t>
      </w:r>
      <w:r w:rsidRPr="00085813">
        <w:rPr>
          <w:rFonts w:ascii="Times" w:hAnsi="Times" w:cs="Times"/>
        </w:rPr>
        <w:t xml:space="preserve">the </w:t>
      </w:r>
      <w:r w:rsidRPr="00085813">
        <w:rPr>
          <w:rFonts w:ascii="Times" w:hAnsi="Times" w:cs="Times"/>
          <w:spacing w:val="-1"/>
        </w:rPr>
        <w:t xml:space="preserve">gross </w:t>
      </w:r>
      <w:r w:rsidRPr="00085813">
        <w:rPr>
          <w:rFonts w:ascii="Times" w:hAnsi="Times" w:cs="Times"/>
        </w:rPr>
        <w:t>property</w:t>
      </w:r>
      <w:r w:rsidRPr="00085813">
        <w:rPr>
          <w:rFonts w:ascii="Times" w:hAnsi="Times" w:cs="Times"/>
          <w:spacing w:val="-10"/>
        </w:rPr>
        <w:t xml:space="preserve"> </w:t>
      </w:r>
      <w:r w:rsidRPr="00085813">
        <w:rPr>
          <w:rFonts w:ascii="Times" w:hAnsi="Times" w:cs="Times"/>
        </w:rPr>
        <w:t xml:space="preserve">taxes </w:t>
      </w:r>
      <w:r w:rsidRPr="00085813">
        <w:rPr>
          <w:rFonts w:ascii="Times" w:hAnsi="Times" w:cs="Times"/>
          <w:spacing w:val="-1"/>
        </w:rPr>
        <w:t>charged</w:t>
      </w:r>
      <w:r w:rsidRPr="00085813">
        <w:rPr>
          <w:rFonts w:ascii="Times" w:hAnsi="Times" w:cs="Times"/>
        </w:rPr>
        <w:t xml:space="preserve"> to </w:t>
      </w:r>
      <w:r w:rsidRPr="00085813">
        <w:rPr>
          <w:rFonts w:ascii="Times" w:hAnsi="Times" w:cs="Times"/>
          <w:spacing w:val="-2"/>
        </w:rPr>
        <w:t>residential</w:t>
      </w:r>
      <w:r w:rsidRPr="00085813">
        <w:rPr>
          <w:rFonts w:ascii="Times" w:hAnsi="Times" w:cs="Times"/>
        </w:rPr>
        <w:t xml:space="preserve"> </w:t>
      </w:r>
      <w:r w:rsidRPr="00085813">
        <w:rPr>
          <w:rFonts w:ascii="Times" w:hAnsi="Times" w:cs="Times"/>
          <w:spacing w:val="-2"/>
        </w:rPr>
        <w:t>taxpayers</w:t>
      </w:r>
      <w:r w:rsidRPr="00085813">
        <w:rPr>
          <w:rFonts w:ascii="Times" w:hAnsi="Times" w:cs="Times"/>
          <w:spacing w:val="-1"/>
        </w:rPr>
        <w:t xml:space="preserve"> </w:t>
      </w:r>
      <w:r w:rsidRPr="00085813">
        <w:rPr>
          <w:rFonts w:ascii="Times" w:hAnsi="Times" w:cs="Times"/>
        </w:rPr>
        <w:t>on</w:t>
      </w:r>
      <w:r w:rsidRPr="00085813">
        <w:rPr>
          <w:rFonts w:ascii="Times" w:hAnsi="Times" w:cs="Times"/>
          <w:spacing w:val="2"/>
        </w:rPr>
        <w:t xml:space="preserve"> </w:t>
      </w:r>
      <w:r w:rsidRPr="00085813">
        <w:rPr>
          <w:rFonts w:ascii="Times" w:hAnsi="Times" w:cs="Times"/>
          <w:spacing w:val="-1"/>
        </w:rPr>
        <w:t>levies</w:t>
      </w:r>
      <w:r w:rsidRPr="00085813">
        <w:rPr>
          <w:rFonts w:ascii="Times" w:hAnsi="Times" w:cs="Times"/>
          <w:spacing w:val="-3"/>
        </w:rPr>
        <w:t xml:space="preserve"> passed before </w:t>
      </w:r>
      <w:r w:rsidRPr="00085813">
        <w:rPr>
          <w:rFonts w:ascii="Times" w:hAnsi="Times" w:cs="Times"/>
          <w:spacing w:val="-1"/>
        </w:rPr>
        <w:t>September</w:t>
      </w:r>
      <w:r w:rsidRPr="00085813">
        <w:rPr>
          <w:rFonts w:ascii="Times" w:hAnsi="Times" w:cs="Times"/>
          <w:spacing w:val="-2"/>
        </w:rPr>
        <w:t xml:space="preserve"> </w:t>
      </w:r>
      <w:r w:rsidRPr="00085813">
        <w:rPr>
          <w:rFonts w:ascii="Times" w:hAnsi="Times" w:cs="Times"/>
        </w:rPr>
        <w:t>29,</w:t>
      </w:r>
      <w:r w:rsidRPr="00085813">
        <w:rPr>
          <w:rFonts w:ascii="Times" w:hAnsi="Times" w:cs="Times"/>
          <w:spacing w:val="-3"/>
        </w:rPr>
        <w:t xml:space="preserve"> </w:t>
      </w:r>
      <w:r w:rsidRPr="00085813">
        <w:rPr>
          <w:rFonts w:ascii="Times" w:hAnsi="Times" w:cs="Times"/>
          <w:spacing w:val="-1"/>
        </w:rPr>
        <w:t>2013.</w:t>
      </w:r>
      <w:r w:rsidRPr="00085813">
        <w:rPr>
          <w:rFonts w:ascii="Times" w:hAnsi="Times" w:cs="Times"/>
          <w:spacing w:val="60"/>
        </w:rPr>
        <w:t xml:space="preserve"> </w:t>
      </w:r>
      <w:r w:rsidRPr="00085813">
        <w:rPr>
          <w:rFonts w:ascii="Times" w:hAnsi="Times" w:cs="Times"/>
          <w:spacing w:val="-1"/>
        </w:rPr>
        <w:t>HB59</w:t>
      </w:r>
      <w:r w:rsidRPr="00085813">
        <w:rPr>
          <w:rFonts w:ascii="Times" w:hAnsi="Times" w:cs="Times"/>
        </w:rPr>
        <w:t xml:space="preserve"> </w:t>
      </w:r>
      <w:r w:rsidRPr="00085813">
        <w:rPr>
          <w:rFonts w:ascii="Times" w:hAnsi="Times" w:cs="Times"/>
          <w:spacing w:val="-1"/>
        </w:rPr>
        <w:t xml:space="preserve">eliminated the </w:t>
      </w:r>
      <w:r w:rsidRPr="00085813">
        <w:rPr>
          <w:rFonts w:ascii="Times" w:hAnsi="Times" w:cs="Times"/>
        </w:rPr>
        <w:t>10%</w:t>
      </w:r>
      <w:r w:rsidRPr="00085813">
        <w:rPr>
          <w:rFonts w:ascii="Times" w:hAnsi="Times" w:cs="Times"/>
          <w:spacing w:val="-1"/>
        </w:rPr>
        <w:t xml:space="preserve"> and</w:t>
      </w:r>
      <w:r w:rsidRPr="00085813">
        <w:rPr>
          <w:rFonts w:ascii="Times" w:hAnsi="Times" w:cs="Times"/>
        </w:rPr>
        <w:t xml:space="preserve"> 2.5%</w:t>
      </w:r>
      <w:r w:rsidRPr="00085813">
        <w:rPr>
          <w:rFonts w:ascii="Times" w:hAnsi="Times" w:cs="Times"/>
          <w:spacing w:val="-1"/>
        </w:rPr>
        <w:t xml:space="preserve"> rollback</w:t>
      </w:r>
      <w:r w:rsidRPr="00085813">
        <w:rPr>
          <w:rFonts w:ascii="Times" w:hAnsi="Times" w:cs="Times"/>
          <w:spacing w:val="-3"/>
        </w:rPr>
        <w:t xml:space="preserve"> </w:t>
      </w:r>
      <w:r w:rsidRPr="00085813">
        <w:rPr>
          <w:rFonts w:ascii="Times" w:hAnsi="Times" w:cs="Times"/>
        </w:rPr>
        <w:t xml:space="preserve">on </w:t>
      </w:r>
      <w:r w:rsidRPr="00085813">
        <w:rPr>
          <w:rFonts w:ascii="Times" w:hAnsi="Times" w:cs="Times"/>
          <w:spacing w:val="-1"/>
        </w:rPr>
        <w:t>new levies</w:t>
      </w:r>
      <w:r w:rsidRPr="00085813">
        <w:rPr>
          <w:rFonts w:ascii="Times" w:hAnsi="Times" w:cs="Times"/>
        </w:rPr>
        <w:t xml:space="preserve"> </w:t>
      </w:r>
      <w:r w:rsidRPr="00085813">
        <w:rPr>
          <w:rFonts w:ascii="Times" w:hAnsi="Times" w:cs="Times"/>
          <w:spacing w:val="-2"/>
        </w:rPr>
        <w:t>approved</w:t>
      </w:r>
      <w:r w:rsidRPr="00085813">
        <w:rPr>
          <w:rFonts w:ascii="Times" w:hAnsi="Times" w:cs="Times"/>
          <w:spacing w:val="57"/>
        </w:rPr>
        <w:t xml:space="preserve"> </w:t>
      </w:r>
      <w:r w:rsidRPr="00085813">
        <w:rPr>
          <w:rFonts w:ascii="Times" w:hAnsi="Times" w:cs="Times"/>
          <w:spacing w:val="-1"/>
        </w:rPr>
        <w:t>after September</w:t>
      </w:r>
      <w:r w:rsidRPr="00085813">
        <w:rPr>
          <w:rFonts w:ascii="Times" w:hAnsi="Times" w:cs="Times"/>
          <w:spacing w:val="-3"/>
        </w:rPr>
        <w:t xml:space="preserve"> </w:t>
      </w:r>
      <w:r w:rsidRPr="00085813">
        <w:rPr>
          <w:rFonts w:ascii="Times" w:hAnsi="Times" w:cs="Times"/>
        </w:rPr>
        <w:t>29, 2013</w:t>
      </w:r>
      <w:r w:rsidRPr="00085813">
        <w:rPr>
          <w:rFonts w:ascii="Times" w:hAnsi="Times" w:cs="Times"/>
          <w:spacing w:val="-1"/>
        </w:rPr>
        <w:t xml:space="preserve">.  And Homestead Exemptions are credits paid to the district from the state of Ohio for qualified elderly and disabled. </w:t>
      </w:r>
    </w:p>
    <w:p w14:paraId="30F55D58" w14:textId="05F604ED" w:rsidR="00AF2081" w:rsidRPr="00713CF5" w:rsidRDefault="00AF2081" w:rsidP="00CA38E9">
      <w:pPr>
        <w:tabs>
          <w:tab w:val="left" w:pos="9120"/>
        </w:tabs>
      </w:pPr>
    </w:p>
    <w:p w14:paraId="39211C7D" w14:textId="2223C1C9" w:rsidR="00796324" w:rsidRPr="00713CF5" w:rsidRDefault="00BB309D" w:rsidP="00796324">
      <w:pPr>
        <w:tabs>
          <w:tab w:val="left" w:pos="9120"/>
        </w:tabs>
        <w:rPr>
          <w:b/>
        </w:rPr>
      </w:pPr>
      <w:r w:rsidRPr="00713CF5">
        <w:rPr>
          <w:b/>
        </w:rPr>
        <w:t>Summary of State</w:t>
      </w:r>
      <w:r w:rsidRPr="00713CF5">
        <w:t xml:space="preserve"> </w:t>
      </w:r>
      <w:r w:rsidRPr="00713CF5">
        <w:rPr>
          <w:b/>
          <w:bCs/>
        </w:rPr>
        <w:t>Share of Local Property</w:t>
      </w:r>
      <w:r w:rsidRPr="00713CF5">
        <w:t xml:space="preserve"> </w:t>
      </w:r>
      <w:r w:rsidRPr="00713CF5">
        <w:rPr>
          <w:b/>
        </w:rPr>
        <w:t xml:space="preserve">Tax Reimbursement </w:t>
      </w:r>
      <w:r w:rsidR="00CA38E9" w:rsidRPr="00713CF5">
        <w:rPr>
          <w:b/>
        </w:rPr>
        <w:t>– Line #1.050</w:t>
      </w:r>
    </w:p>
    <w:p w14:paraId="464EB6FC" w14:textId="07073A8F" w:rsidR="006A5910" w:rsidRPr="00713CF5" w:rsidRDefault="001C0C3D" w:rsidP="005630A3">
      <w:pPr>
        <w:rPr>
          <w:b/>
        </w:rPr>
      </w:pPr>
      <w:r>
        <w:rPr>
          <w:b/>
          <w:noProof/>
        </w:rPr>
        <w:object w:dxaOrig="12630" w:dyaOrig="705" w14:anchorId="20689B61">
          <v:shape id="_x0000_i1037" type="#_x0000_t75" style="width:540.3pt;height:35.05pt" o:ole="">
            <v:imagedata r:id="rId34" o:title=""/>
          </v:shape>
          <o:OLEObject Type="Link" ProgID="Excel.Sheet.12" ShapeID="_x0000_i1037" DrawAspect="Content" r:id="rId35" UpdateMode="Always">
            <o:LinkType>EnhancedMetaFile</o:LinkType>
            <o:LockedField>false</o:LockedField>
          </o:OLEObject>
        </w:object>
      </w:r>
    </w:p>
    <w:p w14:paraId="2880859C" w14:textId="294B9239" w:rsidR="00005147" w:rsidRPr="00713CF5" w:rsidRDefault="00005147" w:rsidP="005630A3">
      <w:pPr>
        <w:rPr>
          <w:b/>
        </w:rPr>
      </w:pPr>
    </w:p>
    <w:p w14:paraId="1967DD1B" w14:textId="77777777" w:rsidR="00C51D0F" w:rsidRPr="00713CF5" w:rsidRDefault="00C51D0F" w:rsidP="005630A3">
      <w:pPr>
        <w:rPr>
          <w:b/>
        </w:rPr>
      </w:pPr>
      <w:r w:rsidRPr="00713CF5">
        <w:rPr>
          <w:b/>
        </w:rPr>
        <w:t>Other Local Revenues – Line #1.060</w:t>
      </w:r>
    </w:p>
    <w:p w14:paraId="515560BC" w14:textId="0A605180" w:rsidR="00BB309D" w:rsidRDefault="00E5551B" w:rsidP="003619F7">
      <w:r w:rsidRPr="00713CF5">
        <w:t xml:space="preserve">All other local revenue encompasses any type of revenue that does not fit into the </w:t>
      </w:r>
      <w:r w:rsidR="00CF6747" w:rsidRPr="00713CF5">
        <w:t xml:space="preserve">lines </w:t>
      </w:r>
      <w:r w:rsidRPr="00713CF5">
        <w:t>above</w:t>
      </w:r>
      <w:r w:rsidR="00CF6747" w:rsidRPr="00713CF5">
        <w:t xml:space="preserve">. </w:t>
      </w:r>
      <w:r w:rsidRPr="00713CF5">
        <w:t>The main sources of revenue in this area have been tuition for court placed studen</w:t>
      </w:r>
      <w:r w:rsidR="00B74855" w:rsidRPr="00713CF5">
        <w:t>ts, student fees, Manufactured H</w:t>
      </w:r>
      <w:r w:rsidRPr="00713CF5">
        <w:t xml:space="preserve">ome taxes and general rental fees. </w:t>
      </w:r>
    </w:p>
    <w:p w14:paraId="2C235B6B" w14:textId="77777777" w:rsidR="00175D20" w:rsidRPr="00713CF5" w:rsidRDefault="00175D20" w:rsidP="003619F7"/>
    <w:p w14:paraId="282BC357" w14:textId="21B92873" w:rsidR="0093072E" w:rsidRPr="00085813" w:rsidRDefault="0085204D" w:rsidP="00175D20">
      <w:pPr>
        <w:pStyle w:val="NoSpacing"/>
        <w:rPr>
          <w:rFonts w:ascii="Times New Roman" w:hAnsi="Times New Roman"/>
          <w:sz w:val="24"/>
          <w:szCs w:val="24"/>
        </w:rPr>
      </w:pPr>
      <w:r w:rsidRPr="00085813">
        <w:rPr>
          <w:rFonts w:ascii="Times New Roman" w:hAnsi="Times New Roman"/>
          <w:sz w:val="24"/>
          <w:szCs w:val="24"/>
        </w:rPr>
        <w:t>Interest income is based on the district’s cash balances and increased interest rates due to the Federal Reserve raising rates to curb inflation.</w:t>
      </w:r>
      <w:r w:rsidR="00175D20" w:rsidRPr="00085813">
        <w:rPr>
          <w:rFonts w:ascii="Times New Roman" w:hAnsi="Times New Roman"/>
          <w:sz w:val="24"/>
          <w:szCs w:val="24"/>
        </w:rPr>
        <w:t xml:space="preserve"> </w:t>
      </w:r>
      <w:r w:rsidRPr="00085813">
        <w:rPr>
          <w:rFonts w:ascii="Times New Roman" w:hAnsi="Times New Roman"/>
          <w:sz w:val="24"/>
          <w:szCs w:val="24"/>
        </w:rPr>
        <w:t>While interest income in FY2</w:t>
      </w:r>
      <w:r w:rsidR="00085813" w:rsidRPr="00085813">
        <w:rPr>
          <w:rFonts w:ascii="Times New Roman" w:hAnsi="Times New Roman"/>
          <w:sz w:val="24"/>
          <w:szCs w:val="24"/>
        </w:rPr>
        <w:t>6</w:t>
      </w:r>
      <w:r w:rsidRPr="00085813">
        <w:rPr>
          <w:rFonts w:ascii="Times New Roman" w:hAnsi="Times New Roman"/>
          <w:sz w:val="24"/>
          <w:szCs w:val="24"/>
        </w:rPr>
        <w:t xml:space="preserve"> should remain steady due to laddered investment strategies, the </w:t>
      </w:r>
      <w:r w:rsidR="00085813" w:rsidRPr="00085813">
        <w:rPr>
          <w:rFonts w:ascii="Times New Roman" w:hAnsi="Times New Roman"/>
          <w:sz w:val="24"/>
          <w:szCs w:val="24"/>
        </w:rPr>
        <w:t xml:space="preserve">potential </w:t>
      </w:r>
      <w:r w:rsidRPr="00085813">
        <w:rPr>
          <w:rFonts w:ascii="Times New Roman" w:hAnsi="Times New Roman"/>
          <w:sz w:val="24"/>
          <w:szCs w:val="24"/>
        </w:rPr>
        <w:t>rate cuts will begin to have an impact on earnings</w:t>
      </w:r>
      <w:r w:rsidR="00085813">
        <w:rPr>
          <w:rFonts w:ascii="Times New Roman" w:hAnsi="Times New Roman"/>
          <w:sz w:val="24"/>
          <w:szCs w:val="24"/>
        </w:rPr>
        <w:t xml:space="preserve"> later</w:t>
      </w:r>
      <w:r w:rsidRPr="00085813">
        <w:rPr>
          <w:rFonts w:ascii="Times New Roman" w:hAnsi="Times New Roman"/>
          <w:sz w:val="24"/>
          <w:szCs w:val="24"/>
        </w:rPr>
        <w:t xml:space="preserve"> in FY26 and future years. We will continue to monitor the investments for the district. </w:t>
      </w:r>
      <w:r w:rsidR="005E2FE4">
        <w:rPr>
          <w:rFonts w:ascii="Times New Roman" w:hAnsi="Times New Roman"/>
          <w:sz w:val="24"/>
          <w:szCs w:val="24"/>
        </w:rPr>
        <w:t xml:space="preserve">Based on interest that has been received during the first four months of FY26 we have increased the estimate for the year to $400,000. </w:t>
      </w:r>
      <w:r w:rsidR="00BB309D" w:rsidRPr="00085813">
        <w:rPr>
          <w:rFonts w:ascii="Times New Roman" w:hAnsi="Times New Roman"/>
          <w:sz w:val="24"/>
          <w:szCs w:val="24"/>
        </w:rPr>
        <w:t xml:space="preserve">We will continue to monitor the investments for the district. </w:t>
      </w:r>
    </w:p>
    <w:p w14:paraId="72F6FEB8" w14:textId="77777777" w:rsidR="0069689A" w:rsidRPr="00713CF5" w:rsidRDefault="0069689A" w:rsidP="003619F7"/>
    <w:p w14:paraId="1A937B41" w14:textId="5A32A483" w:rsidR="0069689A" w:rsidRPr="00713CF5" w:rsidRDefault="0069689A" w:rsidP="003619F7">
      <w:r w:rsidRPr="00713CF5">
        <w:t>The district preschool program has students from other district attending through Open Enrollment, this is the only program that receives funding outside of state foundation for any student attending our district from another district. We will not include funding for future years since this area is very difficult to predict.</w:t>
      </w:r>
    </w:p>
    <w:p w14:paraId="7D571C3F" w14:textId="7DAFA80C" w:rsidR="00B74855" w:rsidRPr="00713CF5" w:rsidRDefault="00B74855" w:rsidP="00796324"/>
    <w:p w14:paraId="56CEBF22" w14:textId="55B8FE9E" w:rsidR="00B74855" w:rsidRPr="00713CF5" w:rsidRDefault="00B74855" w:rsidP="00796324">
      <w:r w:rsidRPr="00713CF5">
        <w:lastRenderedPageBreak/>
        <w:t xml:space="preserve">Donations will increase for the </w:t>
      </w:r>
      <w:r w:rsidR="00DD5A24" w:rsidRPr="00713CF5">
        <w:t xml:space="preserve">Pete Henry Gymnasium </w:t>
      </w:r>
      <w:r w:rsidRPr="00713CF5">
        <w:t xml:space="preserve">scoreboard donations of </w:t>
      </w:r>
      <w:r w:rsidR="00DD5A24" w:rsidRPr="00713CF5">
        <w:t>$</w:t>
      </w:r>
      <w:r w:rsidR="00153094" w:rsidRPr="00713CF5">
        <w:t>25,000 in FY25 through FY28.</w:t>
      </w:r>
      <w:r w:rsidR="000D086A" w:rsidRPr="00713CF5">
        <w:t xml:space="preserve"> </w:t>
      </w:r>
      <w:r w:rsidR="0085204D" w:rsidRPr="00713CF5">
        <w:t>All other areas are based on historical amounts received.</w:t>
      </w:r>
    </w:p>
    <w:p w14:paraId="0FD33B26" w14:textId="095C7DCA" w:rsidR="00D1128C" w:rsidRPr="00713CF5" w:rsidRDefault="00D1128C" w:rsidP="00796324">
      <w:pPr>
        <w:rPr>
          <w:b/>
        </w:rPr>
      </w:pPr>
    </w:p>
    <w:p w14:paraId="5A2A4560" w14:textId="31AB562B" w:rsidR="000D086A" w:rsidRPr="00713CF5" w:rsidRDefault="00D12969" w:rsidP="00796324">
      <w:pPr>
        <w:rPr>
          <w:b/>
        </w:rPr>
      </w:pPr>
      <w:r w:rsidRPr="00713CF5">
        <w:rPr>
          <w:b/>
        </w:rPr>
        <w:object w:dxaOrig="13050" w:dyaOrig="3195" w14:anchorId="59B7BDE8">
          <v:shape id="_x0000_i1038" type="#_x0000_t75" style="width:539.05pt;height:135.25pt" o:ole="">
            <v:imagedata r:id="rId36" o:title=""/>
          </v:shape>
          <o:OLEObject Type="Link" ProgID="Excel.Sheet.12" ShapeID="_x0000_i1038" DrawAspect="Content" r:id="rId37" UpdateMode="Always">
            <o:LinkType>EnhancedMetaFile</o:LinkType>
            <o:LockedField>false</o:LockedField>
            <o:FieldCodes>\* MERGEFORMAT</o:FieldCodes>
          </o:OLEObject>
        </w:object>
      </w:r>
    </w:p>
    <w:p w14:paraId="6D7531F8" w14:textId="77777777" w:rsidR="005E2FE4" w:rsidRPr="00713CF5" w:rsidRDefault="005E2FE4" w:rsidP="00796324">
      <w:pPr>
        <w:rPr>
          <w:b/>
        </w:rPr>
      </w:pPr>
    </w:p>
    <w:p w14:paraId="20A81D10" w14:textId="2A49E7C1" w:rsidR="00796324" w:rsidRPr="00713CF5" w:rsidRDefault="00796324" w:rsidP="00796324">
      <w:pPr>
        <w:rPr>
          <w:b/>
        </w:rPr>
      </w:pPr>
      <w:r w:rsidRPr="00713CF5">
        <w:rPr>
          <w:b/>
        </w:rPr>
        <w:t>Short-Term Borrowi</w:t>
      </w:r>
      <w:r w:rsidR="00B239CB" w:rsidRPr="00713CF5">
        <w:rPr>
          <w:b/>
        </w:rPr>
        <w:t xml:space="preserve">ng – Lines #2.010 &amp; Line #2.020 </w:t>
      </w:r>
    </w:p>
    <w:p w14:paraId="6C6FBD43" w14:textId="73F670F1" w:rsidR="00A11A2D" w:rsidRPr="00713CF5" w:rsidRDefault="002553ED" w:rsidP="00796324">
      <w:r w:rsidRPr="00713CF5">
        <w:t>The district is not expecting any new short-term borrowing during the remainder of the forecast.</w:t>
      </w:r>
    </w:p>
    <w:p w14:paraId="20DC7344" w14:textId="77777777" w:rsidR="00175D20" w:rsidRPr="00713CF5" w:rsidRDefault="00175D20" w:rsidP="00796324">
      <w:pPr>
        <w:rPr>
          <w:b/>
        </w:rPr>
      </w:pPr>
    </w:p>
    <w:p w14:paraId="7E8683C3" w14:textId="76307742" w:rsidR="008F6948" w:rsidRPr="00713CF5" w:rsidRDefault="00796324" w:rsidP="00796324">
      <w:pPr>
        <w:rPr>
          <w:b/>
        </w:rPr>
      </w:pPr>
      <w:r w:rsidRPr="00713CF5">
        <w:rPr>
          <w:b/>
        </w:rPr>
        <w:t>Transfers In / Return of Advan</w:t>
      </w:r>
      <w:r w:rsidR="00B239CB" w:rsidRPr="00713CF5">
        <w:rPr>
          <w:b/>
        </w:rPr>
        <w:t>ces – Line #2.040 &amp; Line #2.050</w:t>
      </w:r>
    </w:p>
    <w:p w14:paraId="0979BFC9" w14:textId="25C56CE9" w:rsidR="00796324" w:rsidRPr="00713CF5" w:rsidRDefault="00796324" w:rsidP="00796324">
      <w:r w:rsidRPr="00713CF5">
        <w:t>The</w:t>
      </w:r>
      <w:r w:rsidR="00C714DF" w:rsidRPr="00713CF5">
        <w:t>s</w:t>
      </w:r>
      <w:r w:rsidRPr="00713CF5">
        <w:t xml:space="preserve">e are non-operating revenues which are the repayment of </w:t>
      </w:r>
      <w:r w:rsidR="00753D40" w:rsidRPr="00713CF5">
        <w:t>short-term</w:t>
      </w:r>
      <w:r w:rsidRPr="00713CF5">
        <w:t xml:space="preserve"> loans to other funds over the previous fiscal year and reimbursements for expenses received for a previous fiscal year in the current fiscal year.  </w:t>
      </w:r>
      <w:r w:rsidR="00073ECA" w:rsidRPr="00713CF5">
        <w:t>The district does not expect to have any transfers or advances during the forecast.</w:t>
      </w:r>
    </w:p>
    <w:p w14:paraId="79DC3930" w14:textId="2A0F0483" w:rsidR="0053614E" w:rsidRPr="00713CF5" w:rsidRDefault="0053614E" w:rsidP="00796324"/>
    <w:p w14:paraId="569DA603" w14:textId="0B4E9C3A" w:rsidR="00C714DF" w:rsidRPr="00713CF5" w:rsidRDefault="00796324" w:rsidP="00796324">
      <w:pPr>
        <w:rPr>
          <w:b/>
        </w:rPr>
      </w:pPr>
      <w:r w:rsidRPr="00713CF5">
        <w:rPr>
          <w:b/>
        </w:rPr>
        <w:t>All Other F</w:t>
      </w:r>
      <w:r w:rsidR="00FF093F" w:rsidRPr="00713CF5">
        <w:rPr>
          <w:b/>
        </w:rPr>
        <w:t xml:space="preserve">inancial Sources – Line #2.060 </w:t>
      </w:r>
    </w:p>
    <w:p w14:paraId="5A82D5D4" w14:textId="40D1AA4B" w:rsidR="00034DB5" w:rsidRPr="00713CF5" w:rsidRDefault="005634AA" w:rsidP="00034DB5">
      <w:r w:rsidRPr="00713CF5">
        <w:t>This funding source is typically</w:t>
      </w:r>
      <w:r w:rsidR="00EE25D4" w:rsidRPr="00713CF5">
        <w:t xml:space="preserve"> </w:t>
      </w:r>
      <w:r w:rsidR="00604974" w:rsidRPr="00713CF5">
        <w:t>a refund</w:t>
      </w:r>
      <w:r w:rsidRPr="00713CF5">
        <w:t xml:space="preserve"> of prior year expenditures that </w:t>
      </w:r>
      <w:r w:rsidR="00EF4FDD" w:rsidRPr="00713CF5">
        <w:t>is</w:t>
      </w:r>
      <w:r w:rsidRPr="00713CF5">
        <w:t xml:space="preserve"> very unpredictable</w:t>
      </w:r>
      <w:r w:rsidR="00B84B86" w:rsidRPr="00713CF5">
        <w:t>.</w:t>
      </w:r>
      <w:r w:rsidR="00E97879" w:rsidRPr="00713CF5">
        <w:t xml:space="preserve"> </w:t>
      </w:r>
      <w:r w:rsidR="00034DB5" w:rsidRPr="00713CF5">
        <w:t xml:space="preserve">The district receives annual refunds for E-Rate, </w:t>
      </w:r>
      <w:r w:rsidR="0091332F" w:rsidRPr="00713CF5">
        <w:t xml:space="preserve">which provides discounts for telecommunications, Internet access, and internal connections to eligible schools and libraries. </w:t>
      </w:r>
      <w:r w:rsidR="001C0C3D">
        <w:t>The district has received a large refund for SERS over payment in FY26.</w:t>
      </w:r>
    </w:p>
    <w:p w14:paraId="32058E70" w14:textId="44BB24E2" w:rsidR="00A11A2D" w:rsidRPr="00713CF5" w:rsidRDefault="00B84B86" w:rsidP="00034DB5">
      <w:r w:rsidRPr="00713CF5">
        <w:t xml:space="preserve"> </w:t>
      </w:r>
    </w:p>
    <w:p w14:paraId="6EE19A24" w14:textId="2D4D1FCF" w:rsidR="002D4926" w:rsidRPr="00713CF5" w:rsidRDefault="001C0C3D" w:rsidP="00916F46">
      <w:r>
        <w:object w:dxaOrig="13050" w:dyaOrig="720" w14:anchorId="08E610FD">
          <v:shape id="_x0000_i1039" type="#_x0000_t75" style="width:539.05pt;height:36.3pt" o:ole="">
            <v:imagedata r:id="rId38" o:title=""/>
          </v:shape>
          <o:OLEObject Type="Link" ProgID="Excel.Sheet.12" ShapeID="_x0000_i1039" DrawAspect="Content" r:id="rId39" UpdateMode="Always">
            <o:LinkType>EnhancedMetaFile</o:LinkType>
            <o:LockedField>false</o:LockedField>
          </o:OLEObject>
        </w:object>
      </w:r>
    </w:p>
    <w:p w14:paraId="5E280312" w14:textId="77777777" w:rsidR="007908B5" w:rsidRPr="00713CF5" w:rsidRDefault="007908B5" w:rsidP="00916F46"/>
    <w:p w14:paraId="65B12FD2" w14:textId="77777777" w:rsidR="009E0C05" w:rsidRDefault="009E0C05" w:rsidP="00D51B7D">
      <w:pPr>
        <w:jc w:val="center"/>
        <w:rPr>
          <w:b/>
          <w:sz w:val="28"/>
          <w:szCs w:val="28"/>
        </w:rPr>
      </w:pPr>
    </w:p>
    <w:p w14:paraId="484DA778" w14:textId="77777777" w:rsidR="009E0C05" w:rsidRDefault="009E0C05" w:rsidP="00D51B7D">
      <w:pPr>
        <w:jc w:val="center"/>
        <w:rPr>
          <w:b/>
          <w:sz w:val="28"/>
          <w:szCs w:val="28"/>
        </w:rPr>
      </w:pPr>
    </w:p>
    <w:p w14:paraId="3B5FF1ED" w14:textId="77777777" w:rsidR="009E0C05" w:rsidRDefault="009E0C05" w:rsidP="00D51B7D">
      <w:pPr>
        <w:jc w:val="center"/>
        <w:rPr>
          <w:b/>
          <w:sz w:val="28"/>
          <w:szCs w:val="28"/>
        </w:rPr>
      </w:pPr>
    </w:p>
    <w:p w14:paraId="6D5E7903" w14:textId="77777777" w:rsidR="009E0C05" w:rsidRDefault="009E0C05" w:rsidP="00D51B7D">
      <w:pPr>
        <w:jc w:val="center"/>
        <w:rPr>
          <w:b/>
          <w:sz w:val="28"/>
          <w:szCs w:val="28"/>
        </w:rPr>
      </w:pPr>
    </w:p>
    <w:p w14:paraId="4EC08E58" w14:textId="77777777" w:rsidR="009E0C05" w:rsidRDefault="009E0C05" w:rsidP="00D51B7D">
      <w:pPr>
        <w:jc w:val="center"/>
        <w:rPr>
          <w:b/>
          <w:sz w:val="28"/>
          <w:szCs w:val="28"/>
        </w:rPr>
      </w:pPr>
    </w:p>
    <w:p w14:paraId="41D4302C" w14:textId="77777777" w:rsidR="009E0C05" w:rsidRDefault="009E0C05" w:rsidP="00D51B7D">
      <w:pPr>
        <w:jc w:val="center"/>
        <w:rPr>
          <w:b/>
          <w:sz w:val="28"/>
          <w:szCs w:val="28"/>
        </w:rPr>
      </w:pPr>
    </w:p>
    <w:p w14:paraId="7AA791D9" w14:textId="77777777" w:rsidR="009E0C05" w:rsidRDefault="009E0C05" w:rsidP="00D51B7D">
      <w:pPr>
        <w:jc w:val="center"/>
        <w:rPr>
          <w:b/>
          <w:sz w:val="28"/>
          <w:szCs w:val="28"/>
        </w:rPr>
      </w:pPr>
    </w:p>
    <w:p w14:paraId="6D8085C6" w14:textId="77777777" w:rsidR="009E0C05" w:rsidRDefault="009E0C05" w:rsidP="00D51B7D">
      <w:pPr>
        <w:jc w:val="center"/>
        <w:rPr>
          <w:b/>
          <w:sz w:val="28"/>
          <w:szCs w:val="28"/>
        </w:rPr>
      </w:pPr>
    </w:p>
    <w:p w14:paraId="61A7A78C" w14:textId="77777777" w:rsidR="009E0C05" w:rsidRDefault="009E0C05" w:rsidP="00D51B7D">
      <w:pPr>
        <w:jc w:val="center"/>
        <w:rPr>
          <w:b/>
          <w:sz w:val="28"/>
          <w:szCs w:val="28"/>
        </w:rPr>
      </w:pPr>
    </w:p>
    <w:p w14:paraId="0CC78ECD" w14:textId="77777777" w:rsidR="009E0C05" w:rsidRDefault="009E0C05" w:rsidP="00D51B7D">
      <w:pPr>
        <w:jc w:val="center"/>
        <w:rPr>
          <w:b/>
          <w:sz w:val="28"/>
          <w:szCs w:val="28"/>
        </w:rPr>
      </w:pPr>
    </w:p>
    <w:p w14:paraId="38CB2B0E" w14:textId="77777777" w:rsidR="009E0C05" w:rsidRDefault="009E0C05" w:rsidP="00D51B7D">
      <w:pPr>
        <w:jc w:val="center"/>
        <w:rPr>
          <w:b/>
          <w:sz w:val="28"/>
          <w:szCs w:val="28"/>
        </w:rPr>
      </w:pPr>
    </w:p>
    <w:p w14:paraId="52F640F5" w14:textId="77777777" w:rsidR="009E0C05" w:rsidRDefault="009E0C05" w:rsidP="00D51B7D">
      <w:pPr>
        <w:jc w:val="center"/>
        <w:rPr>
          <w:b/>
          <w:sz w:val="28"/>
          <w:szCs w:val="28"/>
        </w:rPr>
      </w:pPr>
    </w:p>
    <w:p w14:paraId="0AEFA012" w14:textId="77777777" w:rsidR="009E0C05" w:rsidRDefault="009E0C05" w:rsidP="00D51B7D">
      <w:pPr>
        <w:jc w:val="center"/>
        <w:rPr>
          <w:b/>
          <w:sz w:val="28"/>
          <w:szCs w:val="28"/>
        </w:rPr>
      </w:pPr>
    </w:p>
    <w:p w14:paraId="1A0DC21C" w14:textId="77777777" w:rsidR="009E0C05" w:rsidRDefault="009E0C05" w:rsidP="00D51B7D">
      <w:pPr>
        <w:jc w:val="center"/>
        <w:rPr>
          <w:b/>
          <w:sz w:val="28"/>
          <w:szCs w:val="28"/>
        </w:rPr>
      </w:pPr>
    </w:p>
    <w:p w14:paraId="4C8ABDC5" w14:textId="77777777" w:rsidR="009E0C05" w:rsidRDefault="009E0C05" w:rsidP="00D51B7D">
      <w:pPr>
        <w:jc w:val="center"/>
        <w:rPr>
          <w:b/>
          <w:sz w:val="28"/>
          <w:szCs w:val="28"/>
        </w:rPr>
      </w:pPr>
    </w:p>
    <w:p w14:paraId="4EC17C0E" w14:textId="77777777" w:rsidR="009E0C05" w:rsidRDefault="009E0C05" w:rsidP="00D51B7D">
      <w:pPr>
        <w:jc w:val="center"/>
        <w:rPr>
          <w:b/>
          <w:sz w:val="28"/>
          <w:szCs w:val="28"/>
        </w:rPr>
      </w:pPr>
    </w:p>
    <w:p w14:paraId="28D39661" w14:textId="6FC0FA21" w:rsidR="00796324" w:rsidRPr="00713CF5" w:rsidRDefault="00796324" w:rsidP="00D51B7D">
      <w:pPr>
        <w:jc w:val="center"/>
        <w:rPr>
          <w:b/>
          <w:sz w:val="28"/>
          <w:szCs w:val="28"/>
        </w:rPr>
      </w:pPr>
      <w:r w:rsidRPr="00713CF5">
        <w:rPr>
          <w:b/>
          <w:sz w:val="28"/>
          <w:szCs w:val="28"/>
        </w:rPr>
        <w:lastRenderedPageBreak/>
        <w:t>Expenditure</w:t>
      </w:r>
      <w:r w:rsidR="008816CF" w:rsidRPr="00713CF5">
        <w:rPr>
          <w:b/>
          <w:sz w:val="28"/>
          <w:szCs w:val="28"/>
        </w:rPr>
        <w:t>s</w:t>
      </w:r>
      <w:r w:rsidRPr="00713CF5">
        <w:rPr>
          <w:b/>
          <w:sz w:val="28"/>
          <w:szCs w:val="28"/>
        </w:rPr>
        <w:t xml:space="preserve"> Assumptions</w:t>
      </w:r>
    </w:p>
    <w:p w14:paraId="700F1BF5" w14:textId="033E7718" w:rsidR="00CB3F6A" w:rsidRDefault="00D51B7D" w:rsidP="006029F1">
      <w:pPr>
        <w:pStyle w:val="Default"/>
        <w:rPr>
          <w:color w:val="auto"/>
        </w:rPr>
      </w:pPr>
      <w:r w:rsidRPr="00713CF5">
        <w:rPr>
          <w:color w:val="auto"/>
        </w:rPr>
        <w:t>The district’s leadership team is always looking at ways to improve the education of the students whether</w:t>
      </w:r>
      <w:r w:rsidR="0004346C" w:rsidRPr="00713CF5">
        <w:rPr>
          <w:color w:val="auto"/>
        </w:rPr>
        <w:t xml:space="preserve"> it be</w:t>
      </w:r>
      <w:r w:rsidRPr="00713CF5">
        <w:rPr>
          <w:color w:val="auto"/>
        </w:rPr>
        <w:t xml:space="preserve"> with changes in</w:t>
      </w:r>
      <w:r w:rsidR="00991335" w:rsidRPr="00713CF5">
        <w:rPr>
          <w:color w:val="auto"/>
        </w:rPr>
        <w:t xml:space="preserve"> staffing,</w:t>
      </w:r>
      <w:r w:rsidRPr="00713CF5">
        <w:rPr>
          <w:color w:val="auto"/>
        </w:rPr>
        <w:t xml:space="preserve"> curriculum</w:t>
      </w:r>
      <w:r w:rsidR="00991335" w:rsidRPr="00713CF5">
        <w:rPr>
          <w:color w:val="auto"/>
        </w:rPr>
        <w:t>,</w:t>
      </w:r>
      <w:r w:rsidRPr="00713CF5">
        <w:rPr>
          <w:color w:val="auto"/>
        </w:rPr>
        <w:t xml:space="preserve"> or new technology needs. As the administration of the di</w:t>
      </w:r>
      <w:r w:rsidR="005A68C9" w:rsidRPr="00713CF5">
        <w:rPr>
          <w:color w:val="auto"/>
        </w:rPr>
        <w:t>st</w:t>
      </w:r>
      <w:r w:rsidR="00911051" w:rsidRPr="00713CF5">
        <w:rPr>
          <w:color w:val="auto"/>
        </w:rPr>
        <w:t>rict</w:t>
      </w:r>
      <w:r w:rsidR="005A68C9" w:rsidRPr="00713CF5">
        <w:rPr>
          <w:color w:val="auto"/>
        </w:rPr>
        <w:t xml:space="preserve"> reviews</w:t>
      </w:r>
      <w:r w:rsidRPr="00713CF5">
        <w:rPr>
          <w:color w:val="auto"/>
        </w:rPr>
        <w:t xml:space="preserve"> expenditures</w:t>
      </w:r>
      <w:r w:rsidR="0004346C" w:rsidRPr="00713CF5">
        <w:rPr>
          <w:color w:val="auto"/>
        </w:rPr>
        <w:t>,</w:t>
      </w:r>
      <w:r w:rsidRPr="00713CF5">
        <w:rPr>
          <w:color w:val="auto"/>
        </w:rPr>
        <w:t xml:space="preserve"> the education </w:t>
      </w:r>
      <w:r w:rsidR="0004346C" w:rsidRPr="00713CF5">
        <w:rPr>
          <w:color w:val="auto"/>
        </w:rPr>
        <w:t>of the students is</w:t>
      </w:r>
      <w:r w:rsidRPr="00713CF5">
        <w:rPr>
          <w:color w:val="auto"/>
        </w:rPr>
        <w:t xml:space="preserve"> always the </w:t>
      </w:r>
      <w:r w:rsidR="00350E37" w:rsidRPr="00713CF5">
        <w:rPr>
          <w:color w:val="auto"/>
        </w:rPr>
        <w:t>focus</w:t>
      </w:r>
      <w:r w:rsidR="00911051" w:rsidRPr="00713CF5">
        <w:rPr>
          <w:color w:val="auto"/>
        </w:rPr>
        <w:t xml:space="preserve"> for resource utilization.</w:t>
      </w:r>
      <w:r w:rsidRPr="00713CF5">
        <w:rPr>
          <w:color w:val="auto"/>
        </w:rPr>
        <w:t xml:space="preserve">  </w:t>
      </w:r>
    </w:p>
    <w:p w14:paraId="0E6B840D" w14:textId="4DB5A045" w:rsidR="00F904F4" w:rsidRDefault="00F904F4" w:rsidP="006029F1">
      <w:pPr>
        <w:pStyle w:val="Default"/>
        <w:rPr>
          <w:color w:val="auto"/>
        </w:rPr>
      </w:pPr>
    </w:p>
    <w:p w14:paraId="08C7799F" w14:textId="715D24C9" w:rsidR="00C80A02" w:rsidRPr="00F904F4" w:rsidRDefault="00F904F4" w:rsidP="00F904F4">
      <w:pPr>
        <w:jc w:val="center"/>
        <w:rPr>
          <w:b/>
          <w:sz w:val="28"/>
          <w:szCs w:val="28"/>
        </w:rPr>
      </w:pPr>
      <w:r>
        <w:rPr>
          <w:b/>
          <w:sz w:val="28"/>
          <w:szCs w:val="28"/>
        </w:rPr>
        <w:t>Estimated Operating Expense Categories -</w:t>
      </w:r>
      <w:r w:rsidRPr="000308B5">
        <w:rPr>
          <w:b/>
          <w:sz w:val="28"/>
          <w:szCs w:val="28"/>
        </w:rPr>
        <w:t xml:space="preserve"> General </w:t>
      </w:r>
      <w:r w:rsidRPr="00085813">
        <w:rPr>
          <w:b/>
          <w:sz w:val="28"/>
          <w:szCs w:val="28"/>
        </w:rPr>
        <w:t>Fund FY26</w:t>
      </w:r>
    </w:p>
    <w:p w14:paraId="0C6F11EA" w14:textId="1AD898F8" w:rsidR="00860F02" w:rsidRPr="00713CF5" w:rsidRDefault="00D12969" w:rsidP="00C80A02">
      <w:pPr>
        <w:rPr>
          <w:b/>
        </w:rPr>
      </w:pPr>
      <w:r w:rsidRPr="00713CF5">
        <w:rPr>
          <w:b/>
          <w:noProof/>
        </w:rPr>
        <w:object w:dxaOrig="12345" w:dyaOrig="6750" w14:anchorId="0F120B20">
          <v:shape id="_x0000_i1040" type="#_x0000_t75" style="width:540.3pt;height:296.15pt" o:ole="">
            <v:imagedata r:id="rId40" o:title=""/>
          </v:shape>
          <o:OLEObject Type="Link" ProgID="Excel.Sheet.12" ShapeID="_x0000_i1040" DrawAspect="Content" r:id="rId41" UpdateMode="Always">
            <o:LinkType>EnhancedMetaFile</o:LinkType>
            <o:LockedField>false</o:LockedField>
            <o:FieldCodes>\* MERGEFORMAT</o:FieldCodes>
          </o:OLEObject>
        </w:object>
      </w:r>
    </w:p>
    <w:p w14:paraId="5AA2B672" w14:textId="74B07D0E" w:rsidR="00F1065F" w:rsidRPr="00713CF5" w:rsidRDefault="00F1065F" w:rsidP="007737C9">
      <w:pPr>
        <w:rPr>
          <w:b/>
        </w:rPr>
      </w:pPr>
    </w:p>
    <w:p w14:paraId="06D11703" w14:textId="10FB7344" w:rsidR="00796324" w:rsidRPr="00713CF5" w:rsidRDefault="00796324" w:rsidP="007737C9">
      <w:pPr>
        <w:rPr>
          <w:b/>
        </w:rPr>
      </w:pPr>
      <w:r w:rsidRPr="00713CF5">
        <w:rPr>
          <w:b/>
        </w:rPr>
        <w:t>Wages – Line #3.010</w:t>
      </w:r>
    </w:p>
    <w:p w14:paraId="2C529D25" w14:textId="4E424A7C" w:rsidR="00026BD3" w:rsidRDefault="00085813" w:rsidP="003E0BBA">
      <w:r>
        <w:t xml:space="preserve">Through </w:t>
      </w:r>
      <w:r w:rsidR="00061875">
        <w:t>negotiations with</w:t>
      </w:r>
      <w:r w:rsidR="00B61EAA">
        <w:t xml:space="preserve"> certified and classified</w:t>
      </w:r>
      <w:r w:rsidR="00061875">
        <w:t xml:space="preserve"> unions </w:t>
      </w:r>
      <w:r w:rsidR="00B61EAA">
        <w:t>the</w:t>
      </w:r>
      <w:r w:rsidR="00061875">
        <w:t xml:space="preserve"> contracts were rolled over for FY26 with no increase in the base wages.</w:t>
      </w:r>
      <w:r w:rsidR="00E71974" w:rsidRPr="00713CF5">
        <w:t xml:space="preserve"> </w:t>
      </w:r>
      <w:r w:rsidR="00B61EAA">
        <w:t xml:space="preserve">As a result of the </w:t>
      </w:r>
      <w:r w:rsidR="009E0C05">
        <w:t>teamsters’</w:t>
      </w:r>
      <w:r w:rsidR="00B61EAA">
        <w:t xml:space="preserve"> negotiations there have been significant changes in the employees’ health insurance that allowed the district to negotiate with</w:t>
      </w:r>
      <w:r w:rsidR="006333FB">
        <w:t xml:space="preserve"> all of </w:t>
      </w:r>
      <w:r w:rsidR="00B61EAA">
        <w:t>the unions for salary changes. The Teamster Union increase in FY26 will be approximately $166,000</w:t>
      </w:r>
      <w:r w:rsidR="006333FB">
        <w:t xml:space="preserve"> and the only union to receive an increase since the other two unions had already agreed to no salary increase in FY26</w:t>
      </w:r>
      <w:r w:rsidR="00B61EAA">
        <w:t>. During FY27 the increase for all three unions will be approximately</w:t>
      </w:r>
      <w:r w:rsidR="006333FB">
        <w:t xml:space="preserve"> an average of</w:t>
      </w:r>
      <w:r w:rsidR="00B61EAA">
        <w:t xml:space="preserve"> 10.81%, in FY28 the increase will be approximately</w:t>
      </w:r>
      <w:r w:rsidR="006333FB" w:rsidRPr="006333FB">
        <w:t xml:space="preserve"> </w:t>
      </w:r>
      <w:r w:rsidR="006333FB">
        <w:t>an average of</w:t>
      </w:r>
      <w:r w:rsidR="00B61EAA">
        <w:t xml:space="preserve"> 5.46% and in FY28 the increase will only be for the teachers and classified staff of approximately</w:t>
      </w:r>
      <w:r w:rsidR="006333FB" w:rsidRPr="006333FB">
        <w:t xml:space="preserve"> </w:t>
      </w:r>
      <w:r w:rsidR="006333FB">
        <w:t>an average of</w:t>
      </w:r>
      <w:r w:rsidR="00B61EAA">
        <w:t xml:space="preserve"> 4.87%, with </w:t>
      </w:r>
      <w:r w:rsidR="006333FB">
        <w:t>0% increase for planning purposes</w:t>
      </w:r>
      <w:r w:rsidR="00B61EAA">
        <w:t xml:space="preserve"> for the teamsters as their contract only goes through FY28. </w:t>
      </w:r>
      <w:r w:rsidR="00B61EAA" w:rsidRPr="00713CF5">
        <w:t>For planning purposes</w:t>
      </w:r>
      <w:r w:rsidR="006333FB">
        <w:t xml:space="preserve"> for all three unions</w:t>
      </w:r>
      <w:r w:rsidR="00B61EAA" w:rsidRPr="00713CF5">
        <w:t>, a 0%</w:t>
      </w:r>
      <w:r w:rsidR="006333FB">
        <w:t xml:space="preserve"> increase for the</w:t>
      </w:r>
      <w:r w:rsidR="00B61EAA" w:rsidRPr="00713CF5">
        <w:t xml:space="preserve"> base amount has been used for FY</w:t>
      </w:r>
      <w:r w:rsidR="00B61EAA">
        <w:t>30</w:t>
      </w:r>
      <w:r w:rsidR="00B61EAA" w:rsidRPr="00713CF5">
        <w:t>.</w:t>
      </w:r>
    </w:p>
    <w:p w14:paraId="571A6D28" w14:textId="77777777" w:rsidR="006333FB" w:rsidRPr="00713CF5" w:rsidRDefault="006333FB" w:rsidP="003E0BBA"/>
    <w:p w14:paraId="0C3A0035" w14:textId="597C09FD" w:rsidR="002E2D8D" w:rsidRDefault="005E2FE4" w:rsidP="003E0BBA">
      <w:r>
        <w:t>The reductions of staffing that were approved by the district and that met the district plan for the Ohio Department of Education and Workforce was implemented at the beginning of FY26. Since that implementation there have been some changes that the district did not have to make due to natural attrition of staff.</w:t>
      </w:r>
    </w:p>
    <w:p w14:paraId="06980216" w14:textId="1094AAEF" w:rsidR="005E2FE4" w:rsidRDefault="005E2FE4" w:rsidP="003E0BBA"/>
    <w:p w14:paraId="661D90F3" w14:textId="6235CAC1" w:rsidR="00061875" w:rsidRPr="00713CF5" w:rsidRDefault="002E2D8D" w:rsidP="003E0BBA">
      <w:r>
        <w:t xml:space="preserve">The district is also including reductions due to attrition in FY27 of two classified and two certified staff members and then two certified staff </w:t>
      </w:r>
      <w:r w:rsidR="00061875">
        <w:t>members</w:t>
      </w:r>
      <w:r>
        <w:t xml:space="preserve"> in FY28 </w:t>
      </w:r>
      <w:r w:rsidR="00061875">
        <w:t>through</w:t>
      </w:r>
      <w:r>
        <w:t xml:space="preserve"> FY</w:t>
      </w:r>
      <w:r w:rsidR="00061875">
        <w:t>30</w:t>
      </w:r>
      <w:r>
        <w:t>.</w:t>
      </w:r>
      <w:r w:rsidR="00061875">
        <w:t xml:space="preserve"> </w:t>
      </w:r>
    </w:p>
    <w:p w14:paraId="569364F9" w14:textId="77777777" w:rsidR="00802F2C" w:rsidRPr="00713CF5" w:rsidRDefault="00802F2C" w:rsidP="003E0BBA"/>
    <w:p w14:paraId="44826009" w14:textId="1E94F2E6" w:rsidR="009B571E" w:rsidRPr="00713CF5" w:rsidRDefault="00D12969" w:rsidP="003E0BBA">
      <w:r w:rsidRPr="00713CF5">
        <w:object w:dxaOrig="13050" w:dyaOrig="3195" w14:anchorId="0335873D">
          <v:shape id="_x0000_i1041" type="#_x0000_t75" style="width:540.3pt;height:137.1pt" o:ole="">
            <v:imagedata r:id="rId42" o:title=""/>
          </v:shape>
          <o:OLEObject Type="Link" ProgID="Excel.Sheet.12" ShapeID="_x0000_i1041" DrawAspect="Content" r:id="rId43" UpdateMode="Always">
            <o:LinkType>EnhancedMetaFile</o:LinkType>
            <o:LockedField>false</o:LockedField>
            <o:FieldCodes>\* MERGEFORMAT</o:FieldCodes>
          </o:OLEObject>
        </w:object>
      </w:r>
    </w:p>
    <w:p w14:paraId="377E9A08" w14:textId="1AD1B21B" w:rsidR="000415D8" w:rsidRPr="00713CF5" w:rsidRDefault="000415D8" w:rsidP="00796324">
      <w:pPr>
        <w:rPr>
          <w:b/>
        </w:rPr>
      </w:pPr>
      <w:bookmarkStart w:id="79" w:name="_MON_1344580359"/>
      <w:bookmarkStart w:id="80" w:name="_MON_1345805069"/>
      <w:bookmarkStart w:id="81" w:name="_MON_1358086148"/>
      <w:bookmarkStart w:id="82" w:name="_MON_1363348435"/>
      <w:bookmarkStart w:id="83" w:name="_MON_1363348451"/>
      <w:bookmarkStart w:id="84" w:name="_MON_1363849990"/>
      <w:bookmarkStart w:id="85" w:name="_MON_1366461812"/>
      <w:bookmarkStart w:id="86" w:name="_MON_1376409816"/>
      <w:bookmarkStart w:id="87" w:name="_MON_1376856150"/>
      <w:bookmarkStart w:id="88" w:name="_MON_1376856169"/>
      <w:bookmarkEnd w:id="79"/>
      <w:bookmarkEnd w:id="80"/>
      <w:bookmarkEnd w:id="81"/>
      <w:bookmarkEnd w:id="82"/>
      <w:bookmarkEnd w:id="83"/>
      <w:bookmarkEnd w:id="84"/>
      <w:bookmarkEnd w:id="85"/>
      <w:bookmarkEnd w:id="86"/>
      <w:bookmarkEnd w:id="87"/>
      <w:bookmarkEnd w:id="88"/>
    </w:p>
    <w:p w14:paraId="0EE7FFA6" w14:textId="77777777" w:rsidR="00796324" w:rsidRPr="00713CF5" w:rsidRDefault="00796324" w:rsidP="00796324">
      <w:pPr>
        <w:rPr>
          <w:b/>
        </w:rPr>
      </w:pPr>
      <w:r w:rsidRPr="00713CF5">
        <w:rPr>
          <w:b/>
        </w:rPr>
        <w:t>Fringe Benefits Estimates</w:t>
      </w:r>
    </w:p>
    <w:p w14:paraId="337CD0BC" w14:textId="30F06963" w:rsidR="00026D0B" w:rsidRPr="00713CF5" w:rsidRDefault="00FC0441" w:rsidP="00026D0B">
      <w:pPr>
        <w:tabs>
          <w:tab w:val="left" w:pos="0"/>
        </w:tabs>
      </w:pPr>
      <w:r w:rsidRPr="00713CF5">
        <w:t xml:space="preserve">This area of the forecast captures all costs associated with </w:t>
      </w:r>
      <w:r w:rsidR="00F644F9" w:rsidRPr="00713CF5">
        <w:t xml:space="preserve">fringe </w:t>
      </w:r>
      <w:r w:rsidRPr="00713CF5">
        <w:t>ben</w:t>
      </w:r>
      <w:r w:rsidR="00F644F9" w:rsidRPr="00713CF5">
        <w:t>efit</w:t>
      </w:r>
      <w:r w:rsidRPr="00713CF5">
        <w:t xml:space="preserve"> costs. </w:t>
      </w:r>
    </w:p>
    <w:p w14:paraId="60AE8CF7" w14:textId="03918FA8" w:rsidR="00F644F9" w:rsidRPr="00713CF5" w:rsidRDefault="00F644F9" w:rsidP="00FC0441"/>
    <w:p w14:paraId="011A9C9A" w14:textId="77777777" w:rsidR="00796324" w:rsidRPr="00713CF5" w:rsidRDefault="00796324" w:rsidP="00796324">
      <w:pPr>
        <w:numPr>
          <w:ilvl w:val="0"/>
          <w:numId w:val="5"/>
        </w:numPr>
        <w:tabs>
          <w:tab w:val="left" w:pos="0"/>
        </w:tabs>
        <w:ind w:left="0" w:firstLine="0"/>
        <w:rPr>
          <w:b/>
        </w:rPr>
      </w:pPr>
      <w:r w:rsidRPr="00713CF5">
        <w:rPr>
          <w:b/>
        </w:rPr>
        <w:t>STRS/SERS will increase as Wages Increase</w:t>
      </w:r>
    </w:p>
    <w:p w14:paraId="4BF510A9" w14:textId="08640B5C" w:rsidR="00122781" w:rsidRPr="00713CF5" w:rsidRDefault="008A1D21" w:rsidP="00122781">
      <w:r w:rsidRPr="00713CF5">
        <w:t xml:space="preserve">The district pays 14% of each dollar paid in wages to either the State Teachers Retirement System or the School Employees Retirement System as required by Ohio law.  </w:t>
      </w:r>
      <w:r w:rsidR="00122781" w:rsidRPr="00713CF5">
        <w:t>The district is required to pay SERS Surcharge which is an additional employer charge based on the salaries of lower-paid members. It is exclusively used to fund health care.</w:t>
      </w:r>
      <w:r w:rsidR="00350E37" w:rsidRPr="00713CF5">
        <w:t xml:space="preserve"> </w:t>
      </w:r>
    </w:p>
    <w:p w14:paraId="0A1827DF" w14:textId="77777777" w:rsidR="00C40593" w:rsidRPr="00713CF5" w:rsidRDefault="00C40593" w:rsidP="00096966"/>
    <w:p w14:paraId="2B0B36A4" w14:textId="77777777" w:rsidR="00FC0441" w:rsidRPr="00713CF5" w:rsidRDefault="00796324" w:rsidP="00FC0441">
      <w:pPr>
        <w:numPr>
          <w:ilvl w:val="0"/>
          <w:numId w:val="5"/>
        </w:numPr>
        <w:tabs>
          <w:tab w:val="left" w:pos="0"/>
        </w:tabs>
        <w:ind w:left="0" w:firstLine="0"/>
        <w:rPr>
          <w:b/>
        </w:rPr>
      </w:pPr>
      <w:r w:rsidRPr="00713CF5">
        <w:rPr>
          <w:b/>
        </w:rPr>
        <w:t>Insurance</w:t>
      </w:r>
    </w:p>
    <w:p w14:paraId="468A4879" w14:textId="4114C590" w:rsidR="00472A19" w:rsidRDefault="00954FBE" w:rsidP="003D1DF7">
      <w:pPr>
        <w:tabs>
          <w:tab w:val="left" w:pos="0"/>
        </w:tabs>
      </w:pPr>
      <w:r w:rsidRPr="00713CF5">
        <w:t xml:space="preserve">Insurance Trend </w:t>
      </w:r>
      <w:r w:rsidR="006333FB">
        <w:t>had previously been</w:t>
      </w:r>
      <w:r w:rsidRPr="00713CF5">
        <w:t xml:space="preserve"> adjusted upward by a composite rate for all </w:t>
      </w:r>
      <w:r w:rsidR="00350E37" w:rsidRPr="00713CF5">
        <w:t>coverages</w:t>
      </w:r>
      <w:r w:rsidRPr="00713CF5">
        <w:t xml:space="preserve"> and to allow for potential added costs of the Affordable Care Act </w:t>
      </w:r>
      <w:r w:rsidR="00D72D26" w:rsidRPr="00713CF5">
        <w:t xml:space="preserve">of </w:t>
      </w:r>
      <w:r w:rsidR="00350E37" w:rsidRPr="00713CF5">
        <w:t xml:space="preserve">7.5% in FY25 and 9% in FY26 </w:t>
      </w:r>
      <w:r w:rsidR="00D22C10" w:rsidRPr="00713CF5">
        <w:t>through FY2</w:t>
      </w:r>
      <w:r w:rsidR="00111418" w:rsidRPr="00713CF5">
        <w:t>9</w:t>
      </w:r>
      <w:r w:rsidR="00F278DB" w:rsidRPr="00713CF5">
        <w:t xml:space="preserve"> </w:t>
      </w:r>
      <w:r w:rsidR="002F286E" w:rsidRPr="00713CF5">
        <w:t>which reflects trend and the likely increase in health care</w:t>
      </w:r>
      <w:r w:rsidR="00D66B65" w:rsidRPr="00713CF5">
        <w:t xml:space="preserve"> costs</w:t>
      </w:r>
      <w:r w:rsidR="002F286E" w:rsidRPr="00713CF5">
        <w:t xml:space="preserve"> </w:t>
      </w:r>
      <w:r w:rsidR="00350E37" w:rsidRPr="00713CF5">
        <w:t xml:space="preserve">because of </w:t>
      </w:r>
      <w:r w:rsidR="002F286E" w:rsidRPr="00713CF5">
        <w:t>PPACA</w:t>
      </w:r>
      <w:r w:rsidR="008F5BE7" w:rsidRPr="00713CF5">
        <w:t>.</w:t>
      </w:r>
      <w:r w:rsidR="006333FB">
        <w:t xml:space="preserve"> Since the district had received notice that the insurance rate was going to increase by 34% for CY2026, they reviewed all possible insurances. During negotiations with the teamster union, the district was notified that all employees could be eligible for the teamster union insurance. By joining this group, the cost of premiums </w:t>
      </w:r>
      <w:r w:rsidR="001C0C3D">
        <w:t>is</w:t>
      </w:r>
      <w:r w:rsidR="006333FB">
        <w:t xml:space="preserve"> expected to be reduced by 34% from current, the district decided to be more conservative and are using 30% decrease with no increase in CY2027 </w:t>
      </w:r>
      <w:r w:rsidR="00ED593D">
        <w:t>through</w:t>
      </w:r>
      <w:r w:rsidR="006333FB">
        <w:t xml:space="preserve"> CY2029 and a 9% increase in CY2030.</w:t>
      </w:r>
    </w:p>
    <w:p w14:paraId="54EBEFCA" w14:textId="7A5B0759" w:rsidR="004C1C27" w:rsidRDefault="004C1C27" w:rsidP="003D1DF7">
      <w:pPr>
        <w:tabs>
          <w:tab w:val="left" w:pos="0"/>
        </w:tabs>
      </w:pPr>
    </w:p>
    <w:p w14:paraId="1135E1EA" w14:textId="582EC1AA" w:rsidR="004C1C27" w:rsidRDefault="004C1C27" w:rsidP="003D1DF7">
      <w:pPr>
        <w:tabs>
          <w:tab w:val="left" w:pos="0"/>
        </w:tabs>
      </w:pPr>
      <w:r>
        <w:t xml:space="preserve">Along with the changes in insurance policies, the district will no longer pay into the Health Care Savings Accounts for employees, since the new plan is not a high deductible plan. The annual savings is estimated to be $840,000 for FY27 through FY30, with a savings in FY26 of $815,000 as the district has already paid into the HSA for some of the new employees prior to the change in insurances. </w:t>
      </w:r>
    </w:p>
    <w:p w14:paraId="7C3FA3EF" w14:textId="77777777" w:rsidR="006333FB" w:rsidRPr="00713CF5" w:rsidRDefault="006333FB" w:rsidP="003D1DF7">
      <w:pPr>
        <w:tabs>
          <w:tab w:val="left" w:pos="0"/>
        </w:tabs>
      </w:pPr>
    </w:p>
    <w:p w14:paraId="35C52774" w14:textId="5365F447" w:rsidR="00796324" w:rsidRPr="00713CF5" w:rsidRDefault="00796324" w:rsidP="00796324">
      <w:pPr>
        <w:numPr>
          <w:ilvl w:val="0"/>
          <w:numId w:val="5"/>
        </w:numPr>
        <w:tabs>
          <w:tab w:val="left" w:pos="0"/>
        </w:tabs>
        <w:ind w:left="0" w:firstLine="0"/>
        <w:rPr>
          <w:b/>
        </w:rPr>
      </w:pPr>
      <w:r w:rsidRPr="00713CF5">
        <w:rPr>
          <w:b/>
        </w:rPr>
        <w:t>Workers</w:t>
      </w:r>
      <w:r w:rsidR="00350E37" w:rsidRPr="00713CF5">
        <w:rPr>
          <w:b/>
        </w:rPr>
        <w:t>’</w:t>
      </w:r>
      <w:r w:rsidRPr="00713CF5">
        <w:rPr>
          <w:b/>
        </w:rPr>
        <w:t xml:space="preserve"> Compensation &amp; Unemployment Compensation</w:t>
      </w:r>
    </w:p>
    <w:p w14:paraId="67876421" w14:textId="0F6511F7" w:rsidR="005F4811" w:rsidRPr="00713CF5" w:rsidRDefault="00DA4F0E" w:rsidP="005F4811">
      <w:pPr>
        <w:tabs>
          <w:tab w:val="left" w:pos="0"/>
        </w:tabs>
      </w:pPr>
      <w:r w:rsidRPr="00713CF5">
        <w:t>The</w:t>
      </w:r>
      <w:r w:rsidR="006F37C8" w:rsidRPr="00713CF5">
        <w:t xml:space="preserve"> district</w:t>
      </w:r>
      <w:r w:rsidR="008E02D3" w:rsidRPr="00713CF5">
        <w:t xml:space="preserve"> rate for workers compensation</w:t>
      </w:r>
      <w:r w:rsidR="004D201B" w:rsidRPr="00713CF5">
        <w:t xml:space="preserve"> is .</w:t>
      </w:r>
      <w:r w:rsidR="00C40593">
        <w:t>5</w:t>
      </w:r>
      <w:r w:rsidR="004D201B" w:rsidRPr="00713CF5">
        <w:t>% of salaries</w:t>
      </w:r>
      <w:r w:rsidR="00C40593">
        <w:t>.</w:t>
      </w:r>
      <w:r w:rsidR="00350E37" w:rsidRPr="00713CF5">
        <w:t xml:space="preserve"> </w:t>
      </w:r>
      <w:r w:rsidR="00C40593" w:rsidRPr="00C40593">
        <w:t xml:space="preserve">The district pays into a separate worker’s compensation fund each payroll from the General Fund. The district currently has a cash balance in the 027 Fund that will pay for the FY26 payment, therefore there will not be the need to make any future payments to the fund until FY27, therefore the district has decrease benefits for this amount in FY26 of $102,745 only.  </w:t>
      </w:r>
      <w:r w:rsidR="00350E37" w:rsidRPr="00713CF5">
        <w:t>Beginning in FY2</w:t>
      </w:r>
      <w:r w:rsidR="00ED593D">
        <w:t>6</w:t>
      </w:r>
      <w:r w:rsidR="00350E37" w:rsidRPr="00713CF5">
        <w:t xml:space="preserve"> through FY2</w:t>
      </w:r>
      <w:r w:rsidR="00111418" w:rsidRPr="00713CF5">
        <w:t>9</w:t>
      </w:r>
      <w:r w:rsidR="00350E37" w:rsidRPr="00713CF5">
        <w:t>, the district will make the annual payment out of the appropriate fund instead of paying into the 027 fund.</w:t>
      </w:r>
      <w:r w:rsidR="006F37C8" w:rsidRPr="00713CF5">
        <w:t xml:space="preserve"> </w:t>
      </w:r>
      <w:r w:rsidR="00A350A5">
        <w:t>The district has not had as large of unemployment expense as was expected from the reductions in staffing, based on the first payment after the reductions the district expects FY26 will be $1</w:t>
      </w:r>
      <w:r w:rsidR="00ED593D">
        <w:t>2</w:t>
      </w:r>
      <w:r w:rsidR="00A350A5">
        <w:t xml:space="preserve">0,000 with an annual payment in FY27 through FY28 of $19,000 per year. </w:t>
      </w:r>
    </w:p>
    <w:p w14:paraId="61240FB0" w14:textId="77777777" w:rsidR="003244CB" w:rsidRPr="00713CF5" w:rsidRDefault="003244CB" w:rsidP="00796324">
      <w:pPr>
        <w:tabs>
          <w:tab w:val="left" w:pos="0"/>
        </w:tabs>
        <w:rPr>
          <w:b/>
        </w:rPr>
      </w:pPr>
    </w:p>
    <w:p w14:paraId="73FCFF1A" w14:textId="48F2DC47" w:rsidR="00796324" w:rsidRPr="00713CF5" w:rsidRDefault="00796324" w:rsidP="00796324">
      <w:pPr>
        <w:numPr>
          <w:ilvl w:val="0"/>
          <w:numId w:val="5"/>
        </w:numPr>
        <w:tabs>
          <w:tab w:val="left" w:pos="0"/>
        </w:tabs>
        <w:ind w:left="0" w:firstLine="0"/>
        <w:rPr>
          <w:b/>
        </w:rPr>
      </w:pPr>
      <w:r w:rsidRPr="00713CF5">
        <w:rPr>
          <w:b/>
        </w:rPr>
        <w:t>Medicare</w:t>
      </w:r>
    </w:p>
    <w:p w14:paraId="3DB8AF99" w14:textId="77777777" w:rsidR="00D07C33" w:rsidRPr="00713CF5" w:rsidRDefault="00D07C33" w:rsidP="00D07C33">
      <w:r w:rsidRPr="00713CF5">
        <w:t>Medicare will continue to increase at the rate of increases in wages and as new employees are hired.  Contributions are 1.45% for all new employees to the district on or after April 1, 1986. These amounts are growing at the general growth rate of wages.</w:t>
      </w:r>
    </w:p>
    <w:p w14:paraId="33CD1732" w14:textId="586632F4" w:rsidR="009C7D19" w:rsidRPr="00713CF5" w:rsidRDefault="009C7D19" w:rsidP="00D07C33">
      <w:pPr>
        <w:tabs>
          <w:tab w:val="left" w:pos="0"/>
        </w:tabs>
        <w:rPr>
          <w:b/>
        </w:rPr>
      </w:pPr>
    </w:p>
    <w:p w14:paraId="32DBAA7A" w14:textId="77777777" w:rsidR="00BE0488" w:rsidRPr="00713CF5" w:rsidRDefault="00D07C33" w:rsidP="00E972AE">
      <w:pPr>
        <w:numPr>
          <w:ilvl w:val="0"/>
          <w:numId w:val="5"/>
        </w:numPr>
        <w:tabs>
          <w:tab w:val="left" w:pos="0"/>
        </w:tabs>
        <w:ind w:left="0" w:firstLine="0"/>
        <w:rPr>
          <w:b/>
        </w:rPr>
      </w:pPr>
      <w:r w:rsidRPr="00713CF5">
        <w:rPr>
          <w:b/>
        </w:rPr>
        <w:lastRenderedPageBreak/>
        <w:t>Other Tuition/Annuities</w:t>
      </w:r>
    </w:p>
    <w:p w14:paraId="46012706" w14:textId="3E274F99" w:rsidR="008D15A2" w:rsidRPr="00713CF5" w:rsidRDefault="002B27E5" w:rsidP="00BE0488">
      <w:pPr>
        <w:tabs>
          <w:tab w:val="left" w:pos="0"/>
        </w:tabs>
      </w:pPr>
      <w:r w:rsidRPr="00713CF5">
        <w:t xml:space="preserve">The district </w:t>
      </w:r>
      <w:r w:rsidR="00BE0488" w:rsidRPr="00713CF5">
        <w:t>reimburses</w:t>
      </w:r>
      <w:r w:rsidR="000470A2" w:rsidRPr="00713CF5">
        <w:t xml:space="preserve"> employees </w:t>
      </w:r>
      <w:r w:rsidR="0075647F" w:rsidRPr="00713CF5">
        <w:t xml:space="preserve">the cost of </w:t>
      </w:r>
      <w:r w:rsidR="000470A2" w:rsidRPr="00713CF5">
        <w:t xml:space="preserve">tuition </w:t>
      </w:r>
      <w:r w:rsidR="00BE0488" w:rsidRPr="00713CF5">
        <w:t>to maintain their certifications</w:t>
      </w:r>
      <w:r w:rsidR="000470A2" w:rsidRPr="00713CF5">
        <w:t xml:space="preserve"> </w:t>
      </w:r>
      <w:r w:rsidR="0075647F" w:rsidRPr="00713CF5">
        <w:t xml:space="preserve">per the negotiated agreements </w:t>
      </w:r>
      <w:r w:rsidR="00424873" w:rsidRPr="00713CF5">
        <w:t>of $65,000 per year with additional amounts for classified and administrator</w:t>
      </w:r>
      <w:r w:rsidR="00111418" w:rsidRPr="00713CF5">
        <w:t>s.</w:t>
      </w:r>
    </w:p>
    <w:p w14:paraId="42AEE1B9" w14:textId="6030500F" w:rsidR="00840CD9" w:rsidRDefault="00840CD9" w:rsidP="00BE0488">
      <w:pPr>
        <w:tabs>
          <w:tab w:val="left" w:pos="0"/>
        </w:tabs>
      </w:pPr>
    </w:p>
    <w:p w14:paraId="387C478F" w14:textId="77777777" w:rsidR="009E0C05" w:rsidRPr="00713CF5" w:rsidRDefault="009E0C05" w:rsidP="00BE0488">
      <w:pPr>
        <w:tabs>
          <w:tab w:val="left" w:pos="0"/>
        </w:tabs>
      </w:pPr>
    </w:p>
    <w:p w14:paraId="1FC870AD" w14:textId="2F518E0C" w:rsidR="00796324" w:rsidRPr="00713CF5" w:rsidRDefault="00796324" w:rsidP="00E972AE">
      <w:pPr>
        <w:rPr>
          <w:b/>
        </w:rPr>
      </w:pPr>
      <w:r w:rsidRPr="00713CF5">
        <w:rPr>
          <w:b/>
        </w:rPr>
        <w:t>Summary of Fringe Benefits – Line #3.020</w:t>
      </w:r>
    </w:p>
    <w:p w14:paraId="679754AB" w14:textId="5A43C60C" w:rsidR="0038558F" w:rsidRPr="00713CF5" w:rsidRDefault="00D12969" w:rsidP="00796324">
      <w:pPr>
        <w:tabs>
          <w:tab w:val="left" w:pos="0"/>
        </w:tabs>
        <w:rPr>
          <w:b/>
        </w:rPr>
      </w:pPr>
      <w:r w:rsidRPr="00713CF5">
        <w:rPr>
          <w:b/>
          <w:noProof/>
        </w:rPr>
        <w:object w:dxaOrig="13050" w:dyaOrig="2205" w14:anchorId="345BADEA">
          <v:shape id="_x0000_i1042" type="#_x0000_t75" style="width:540.3pt;height:93.9pt" o:ole="">
            <v:imagedata r:id="rId44" o:title=""/>
          </v:shape>
          <o:OLEObject Type="Link" ProgID="Excel.Sheet.12" ShapeID="_x0000_i1042" DrawAspect="Content" r:id="rId45" UpdateMode="Always">
            <o:LinkType>EnhancedMetaFile</o:LinkType>
            <o:LockedField>false</o:LockedField>
            <o:FieldCodes>\* MERGEFORMAT</o:FieldCodes>
          </o:OLEObject>
        </w:object>
      </w:r>
    </w:p>
    <w:p w14:paraId="33980A53" w14:textId="77777777" w:rsidR="00CC6FF2" w:rsidRPr="00713CF5" w:rsidRDefault="00CC6FF2" w:rsidP="00796324">
      <w:pPr>
        <w:tabs>
          <w:tab w:val="left" w:pos="0"/>
        </w:tabs>
        <w:rPr>
          <w:b/>
        </w:rPr>
      </w:pPr>
    </w:p>
    <w:p w14:paraId="356B48CD" w14:textId="18642DDE" w:rsidR="00A92D5A" w:rsidRPr="00713CF5" w:rsidRDefault="00796324" w:rsidP="00A92D5A">
      <w:pPr>
        <w:tabs>
          <w:tab w:val="left" w:pos="0"/>
        </w:tabs>
        <w:rPr>
          <w:b/>
        </w:rPr>
      </w:pPr>
      <w:r w:rsidRPr="00713CF5">
        <w:rPr>
          <w:b/>
        </w:rPr>
        <w:t>Purchased Services – Line #3.030</w:t>
      </w:r>
    </w:p>
    <w:p w14:paraId="4F6D31B6" w14:textId="55323710" w:rsidR="001E0F34" w:rsidRPr="00713CF5" w:rsidRDefault="00116AA5" w:rsidP="00796324">
      <w:pPr>
        <w:tabs>
          <w:tab w:val="left" w:pos="0"/>
        </w:tabs>
      </w:pPr>
      <w:r w:rsidRPr="00713CF5">
        <w:t xml:space="preserve">The only open enrollment that a district will </w:t>
      </w:r>
      <w:r w:rsidR="00111418" w:rsidRPr="00713CF5">
        <w:t xml:space="preserve">be required to pay separately </w:t>
      </w:r>
      <w:r w:rsidRPr="00713CF5">
        <w:t xml:space="preserve">is if a student enrolls in the preschool program, </w:t>
      </w:r>
      <w:r w:rsidR="00111418" w:rsidRPr="00713CF5">
        <w:t xml:space="preserve">we will not project costs for future years until we have the data for other students attending Open Enrollment preschool. </w:t>
      </w:r>
      <w:r w:rsidR="00BB309D" w:rsidRPr="00713CF5">
        <w:t xml:space="preserve"> College Credit Plus, excess fees, and other tuition costs will continue to draw funds away from the district, which will continue in this area and has been adjusted based on historical trends.</w:t>
      </w:r>
      <w:r w:rsidR="00F35FDC" w:rsidRPr="00713CF5">
        <w:t xml:space="preserve"> </w:t>
      </w:r>
    </w:p>
    <w:p w14:paraId="1B0E252E" w14:textId="387694B1" w:rsidR="00E6665D" w:rsidRPr="00713CF5" w:rsidRDefault="00E6665D" w:rsidP="00796324">
      <w:pPr>
        <w:tabs>
          <w:tab w:val="left" w:pos="0"/>
        </w:tabs>
      </w:pPr>
    </w:p>
    <w:p w14:paraId="712852A7" w14:textId="7ECB82E5" w:rsidR="00034D0E" w:rsidRPr="00713CF5" w:rsidRDefault="00034D0E" w:rsidP="00796324">
      <w:pPr>
        <w:tabs>
          <w:tab w:val="left" w:pos="0"/>
        </w:tabs>
      </w:pPr>
      <w:r w:rsidRPr="00713CF5">
        <w:t>Lease purchases are for copiers</w:t>
      </w:r>
      <w:r w:rsidR="00250017" w:rsidRPr="00713CF5">
        <w:t xml:space="preserve"> each year of the forecast</w:t>
      </w:r>
      <w:r w:rsidRPr="00713CF5">
        <w:t xml:space="preserve"> and </w:t>
      </w:r>
      <w:r w:rsidR="00250017" w:rsidRPr="00713CF5">
        <w:t>the Arlin Field High School project with the first payment in FY24 and the final payment being March 2031.</w:t>
      </w:r>
      <w:r w:rsidR="00033CBE" w:rsidRPr="00713CF5">
        <w:t xml:space="preserve"> With the changes to lighting and closure of buildings we are estimating t</w:t>
      </w:r>
      <w:r w:rsidR="009C7D19" w:rsidRPr="00713CF5">
        <w:t>hat utilities will increase by 1.5</w:t>
      </w:r>
      <w:r w:rsidR="00033CBE" w:rsidRPr="00713CF5">
        <w:t xml:space="preserve">% </w:t>
      </w:r>
      <w:r w:rsidR="00A55124" w:rsidRPr="00713CF5">
        <w:t>in FY2</w:t>
      </w:r>
      <w:r w:rsidR="002615AD">
        <w:t>6</w:t>
      </w:r>
      <w:r w:rsidR="00DF3E2D" w:rsidRPr="00713CF5">
        <w:t>-FY</w:t>
      </w:r>
      <w:r w:rsidR="002615AD">
        <w:t>30</w:t>
      </w:r>
      <w:r w:rsidR="00DF3E2D" w:rsidRPr="00713CF5">
        <w:t>.</w:t>
      </w:r>
      <w:r w:rsidR="00244CBE" w:rsidRPr="00713CF5">
        <w:t xml:space="preserve"> In FY26 there will be a new electric Capacity Charge that will be assessed on all electric bills to help expand Ohio’s electric generating ability.  This charge will begin June 2025 and end June 2026.  It is anticipated it will increase electric costs by 20% annually for just that twelve (12) month period. We have adjusted utilities for this increase in FY26 and then reduced FY27 to more historical increases of 4% for utilities. </w:t>
      </w:r>
    </w:p>
    <w:p w14:paraId="0025717F" w14:textId="7BD38DDF" w:rsidR="00C4798D" w:rsidRPr="00713CF5" w:rsidRDefault="00C4798D" w:rsidP="00796324">
      <w:pPr>
        <w:tabs>
          <w:tab w:val="left" w:pos="0"/>
        </w:tabs>
      </w:pPr>
    </w:p>
    <w:p w14:paraId="601AE1C6" w14:textId="422E7239" w:rsidR="003244CB" w:rsidRDefault="00033CBE" w:rsidP="00796324">
      <w:pPr>
        <w:tabs>
          <w:tab w:val="left" w:pos="0"/>
        </w:tabs>
      </w:pPr>
      <w:r w:rsidRPr="00713CF5">
        <w:t xml:space="preserve">Tuition to other </w:t>
      </w:r>
      <w:r w:rsidR="00CE30AD" w:rsidRPr="00713CF5">
        <w:t xml:space="preserve">districts </w:t>
      </w:r>
      <w:r w:rsidR="00424873" w:rsidRPr="00713CF5">
        <w:t>is</w:t>
      </w:r>
      <w:r w:rsidRPr="00713CF5">
        <w:t xml:space="preserve"> expected </w:t>
      </w:r>
      <w:r w:rsidR="00A55124" w:rsidRPr="00713CF5">
        <w:t xml:space="preserve">to </w:t>
      </w:r>
      <w:r w:rsidRPr="00713CF5">
        <w:t>inc</w:t>
      </w:r>
      <w:r w:rsidR="008E3095" w:rsidRPr="00713CF5">
        <w:t xml:space="preserve">rease </w:t>
      </w:r>
      <w:r w:rsidR="00244CBE" w:rsidRPr="00713CF5">
        <w:t>by</w:t>
      </w:r>
      <w:r w:rsidR="008E3095" w:rsidRPr="00713CF5">
        <w:t>1</w:t>
      </w:r>
      <w:r w:rsidRPr="00713CF5">
        <w:t xml:space="preserve">% </w:t>
      </w:r>
      <w:r w:rsidR="00A55124" w:rsidRPr="00713CF5">
        <w:t>in FY2</w:t>
      </w:r>
      <w:r w:rsidR="002615AD">
        <w:t>6</w:t>
      </w:r>
      <w:r w:rsidR="00A55124" w:rsidRPr="00713CF5">
        <w:t xml:space="preserve"> through FY</w:t>
      </w:r>
      <w:r w:rsidR="002615AD">
        <w:t>30</w:t>
      </w:r>
      <w:r w:rsidR="00A55124" w:rsidRPr="00713CF5">
        <w:t>.</w:t>
      </w:r>
      <w:r w:rsidR="00DF3E2D" w:rsidRPr="00713CF5">
        <w:t xml:space="preserve"> </w:t>
      </w:r>
    </w:p>
    <w:p w14:paraId="38B4D4BA" w14:textId="0C51A463" w:rsidR="00C40593" w:rsidRDefault="00C40593" w:rsidP="00796324">
      <w:pPr>
        <w:tabs>
          <w:tab w:val="left" w:pos="0"/>
        </w:tabs>
      </w:pPr>
    </w:p>
    <w:p w14:paraId="331C2203" w14:textId="5AE59187" w:rsidR="00C40593" w:rsidRPr="003E2A7F" w:rsidRDefault="00C40593" w:rsidP="003E2A7F">
      <w:pPr>
        <w:pStyle w:val="NoSpacing"/>
        <w:rPr>
          <w:rFonts w:ascii="Times New Roman" w:hAnsi="Times New Roman"/>
          <w:sz w:val="24"/>
          <w:szCs w:val="24"/>
        </w:rPr>
      </w:pPr>
      <w:r w:rsidRPr="00C40593">
        <w:rPr>
          <w:rFonts w:ascii="Times New Roman" w:hAnsi="Times New Roman"/>
          <w:sz w:val="24"/>
          <w:szCs w:val="24"/>
        </w:rPr>
        <w:t>The district will be changing from the Mid-Ohio ESC to the North Central Ohio ESC beginning in FY26, the expected decrease on current contracts is $35,000 per year, with additional decreases in FY27-FY29 of 1% annually.</w:t>
      </w:r>
      <w:r>
        <w:rPr>
          <w:rFonts w:ascii="Times New Roman" w:hAnsi="Times New Roman"/>
          <w:sz w:val="24"/>
          <w:szCs w:val="24"/>
        </w:rPr>
        <w:t xml:space="preserve"> Along with this change the district has included in the ODEW reduction plan for </w:t>
      </w:r>
      <w:r w:rsidR="003E2A7F">
        <w:rPr>
          <w:rFonts w:ascii="Times New Roman" w:hAnsi="Times New Roman"/>
          <w:sz w:val="24"/>
          <w:szCs w:val="24"/>
        </w:rPr>
        <w:t xml:space="preserve">increased </w:t>
      </w:r>
      <w:r>
        <w:rPr>
          <w:rFonts w:ascii="Times New Roman" w:hAnsi="Times New Roman"/>
          <w:sz w:val="24"/>
          <w:szCs w:val="24"/>
        </w:rPr>
        <w:t>purchased services of the contracting out for Human Services of $150,000 per year, the contracting for an assessment coordinator of $75,000 per year and the contract for speech services of $55,000 per year</w:t>
      </w:r>
      <w:r w:rsidR="003E2A7F">
        <w:rPr>
          <w:rFonts w:ascii="Times New Roman" w:hAnsi="Times New Roman"/>
          <w:sz w:val="24"/>
          <w:szCs w:val="24"/>
        </w:rPr>
        <w:t xml:space="preserve">, these contracts will take the place of district employees. The plan also includes the reduction of the safety officer at Hedges of $21,884. </w:t>
      </w:r>
      <w:r w:rsidR="001765E6">
        <w:rPr>
          <w:rFonts w:ascii="Times New Roman" w:hAnsi="Times New Roman"/>
          <w:sz w:val="24"/>
          <w:szCs w:val="24"/>
        </w:rPr>
        <w:t>The district has experienced additional expenditures in the professional and technical services that were not expected with some of the changes needing to add $900,000 in FY25 only, as they are reviewing all current contracts that are affecting this area to reduce the charges in FY26.</w:t>
      </w:r>
      <w:r w:rsidR="002615AD">
        <w:rPr>
          <w:rFonts w:ascii="Times New Roman" w:hAnsi="Times New Roman"/>
          <w:sz w:val="24"/>
          <w:szCs w:val="24"/>
        </w:rPr>
        <w:t xml:space="preserve"> The district will not be able to know to what effect the reductions made until later in the school year when payment on the new contracts have been made, we will make the adjustments with the February forecast.</w:t>
      </w:r>
    </w:p>
    <w:p w14:paraId="425CD46E" w14:textId="77777777" w:rsidR="00244CBE" w:rsidRPr="00713CF5" w:rsidRDefault="00244CBE" w:rsidP="00796324">
      <w:pPr>
        <w:tabs>
          <w:tab w:val="left" w:pos="0"/>
        </w:tabs>
      </w:pPr>
    </w:p>
    <w:p w14:paraId="44311C0D" w14:textId="62A9E04D" w:rsidR="00B5427D" w:rsidRPr="00713CF5" w:rsidRDefault="00D12969" w:rsidP="00796324">
      <w:pPr>
        <w:tabs>
          <w:tab w:val="left" w:pos="0"/>
        </w:tabs>
        <w:rPr>
          <w:b/>
        </w:rPr>
      </w:pPr>
      <w:r w:rsidRPr="00713CF5">
        <w:rPr>
          <w:b/>
          <w:noProof/>
        </w:rPr>
        <w:object w:dxaOrig="13050" w:dyaOrig="4440" w14:anchorId="3CD50908">
          <v:shape id="_x0000_i1043" type="#_x0000_t75" style="width:540.3pt;height:185.3pt" o:ole="">
            <v:imagedata r:id="rId46" o:title=""/>
          </v:shape>
          <o:OLEObject Type="Link" ProgID="Excel.Sheet.12" ShapeID="_x0000_i1043" DrawAspect="Content" r:id="rId47" UpdateMode="Always">
            <o:LinkType>EnhancedMetaFile</o:LinkType>
            <o:LockedField>false</o:LockedField>
            <o:FieldCodes>\* MERGEFORMAT</o:FieldCodes>
          </o:OLEObject>
        </w:object>
      </w:r>
    </w:p>
    <w:p w14:paraId="31EDCB7F" w14:textId="77777777" w:rsidR="00244CBE" w:rsidRPr="00713CF5" w:rsidRDefault="00244CBE" w:rsidP="00796324">
      <w:pPr>
        <w:tabs>
          <w:tab w:val="left" w:pos="0"/>
        </w:tabs>
        <w:rPr>
          <w:b/>
        </w:rPr>
      </w:pPr>
    </w:p>
    <w:p w14:paraId="07C92F3D" w14:textId="44E3B70E" w:rsidR="00796324" w:rsidRPr="00713CF5" w:rsidRDefault="00796324" w:rsidP="00796324">
      <w:pPr>
        <w:tabs>
          <w:tab w:val="left" w:pos="0"/>
        </w:tabs>
        <w:rPr>
          <w:b/>
        </w:rPr>
      </w:pPr>
      <w:r w:rsidRPr="00713CF5">
        <w:rPr>
          <w:b/>
        </w:rPr>
        <w:t>Supplies and Materials – Line #3.040</w:t>
      </w:r>
    </w:p>
    <w:p w14:paraId="062978BC" w14:textId="329269FB" w:rsidR="00A778F8" w:rsidRPr="00713CF5" w:rsidRDefault="00A701EE" w:rsidP="00A778F8">
      <w:pPr>
        <w:tabs>
          <w:tab w:val="left" w:pos="0"/>
        </w:tabs>
      </w:pPr>
      <w:r w:rsidRPr="00713CF5">
        <w:t>E</w:t>
      </w:r>
      <w:r w:rsidR="00FC0441" w:rsidRPr="00713CF5">
        <w:t xml:space="preserve">xpenses which are characterized by </w:t>
      </w:r>
      <w:r w:rsidR="007A1D5D" w:rsidRPr="00713CF5">
        <w:t>curricular</w:t>
      </w:r>
      <w:r w:rsidR="008B1C7F" w:rsidRPr="00713CF5">
        <w:t xml:space="preserve"> supplies, testing supplies, </w:t>
      </w:r>
      <w:r w:rsidR="00FC0441" w:rsidRPr="00713CF5">
        <w:t xml:space="preserve">copy paper, maintenance </w:t>
      </w:r>
      <w:r w:rsidR="008B1C7F" w:rsidRPr="00713CF5">
        <w:t xml:space="preserve">and custodial </w:t>
      </w:r>
      <w:r w:rsidR="00FC0441" w:rsidRPr="00713CF5">
        <w:t>supplies</w:t>
      </w:r>
      <w:r w:rsidR="00D54F19" w:rsidRPr="00713CF5">
        <w:t>,</w:t>
      </w:r>
      <w:r w:rsidR="00FC0441" w:rsidRPr="00713CF5">
        <w:t xml:space="preserve"> materials, </w:t>
      </w:r>
      <w:r w:rsidR="00D54F19" w:rsidRPr="00713CF5">
        <w:t xml:space="preserve">and bus fuel. </w:t>
      </w:r>
      <w:r w:rsidR="002615AD">
        <w:t>The district is expecting a 2% increase in supplies per year due to inflation from FY26 through FY30.</w:t>
      </w:r>
      <w:r w:rsidR="00D54F19" w:rsidRPr="00713CF5">
        <w:t xml:space="preserve"> </w:t>
      </w:r>
    </w:p>
    <w:p w14:paraId="35E90283" w14:textId="41737A59" w:rsidR="00C4798D" w:rsidRPr="00713CF5" w:rsidRDefault="00C4798D" w:rsidP="00FC0441">
      <w:pPr>
        <w:tabs>
          <w:tab w:val="left" w:pos="0"/>
        </w:tabs>
      </w:pPr>
    </w:p>
    <w:p w14:paraId="37A780B4" w14:textId="49F0BDAB" w:rsidR="00C4798D" w:rsidRPr="00713CF5" w:rsidRDefault="00D12969" w:rsidP="00FC0441">
      <w:pPr>
        <w:tabs>
          <w:tab w:val="left" w:pos="0"/>
        </w:tabs>
      </w:pPr>
      <w:r w:rsidRPr="00713CF5">
        <w:rPr>
          <w:noProof/>
        </w:rPr>
        <w:object w:dxaOrig="13050" w:dyaOrig="2265" w14:anchorId="38E1E8A0">
          <v:shape id="_x0000_i1044" type="#_x0000_t75" style="width:540.3pt;height:93.3pt" o:ole="">
            <v:imagedata r:id="rId48" o:title=""/>
          </v:shape>
          <o:OLEObject Type="Link" ProgID="Excel.Sheet.12" ShapeID="_x0000_i1044" DrawAspect="Content" r:id="rId49" UpdateMode="Always">
            <o:LinkType>EnhancedMetaFile</o:LinkType>
            <o:LockedField>false</o:LockedField>
            <o:FieldCodes>\* MERGEFORMAT</o:FieldCodes>
          </o:OLEObject>
        </w:object>
      </w:r>
    </w:p>
    <w:p w14:paraId="5C5200BF" w14:textId="051C2048" w:rsidR="004D7615" w:rsidRPr="00713CF5" w:rsidRDefault="004D7615" w:rsidP="00796324">
      <w:pPr>
        <w:tabs>
          <w:tab w:val="left" w:pos="0"/>
        </w:tabs>
        <w:rPr>
          <w:b/>
        </w:rPr>
      </w:pPr>
      <w:bookmarkStart w:id="89" w:name="_MON_1363850232"/>
      <w:bookmarkStart w:id="90" w:name="_MON_1363850302"/>
      <w:bookmarkStart w:id="91" w:name="_MON_1363850383"/>
      <w:bookmarkStart w:id="92" w:name="_MON_1376410088"/>
      <w:bookmarkStart w:id="93" w:name="_MON_1376856444"/>
      <w:bookmarkStart w:id="94" w:name="_MON_1389256050"/>
      <w:bookmarkStart w:id="95" w:name="_MON_1395844226"/>
      <w:bookmarkStart w:id="96" w:name="_MON_1398027227"/>
      <w:bookmarkEnd w:id="89"/>
      <w:bookmarkEnd w:id="90"/>
      <w:bookmarkEnd w:id="91"/>
      <w:bookmarkEnd w:id="92"/>
      <w:bookmarkEnd w:id="93"/>
      <w:bookmarkEnd w:id="94"/>
      <w:bookmarkEnd w:id="95"/>
      <w:bookmarkEnd w:id="96"/>
    </w:p>
    <w:p w14:paraId="50F385F6" w14:textId="77777777" w:rsidR="00796324" w:rsidRPr="00713CF5" w:rsidRDefault="00796324" w:rsidP="00796324">
      <w:pPr>
        <w:tabs>
          <w:tab w:val="left" w:pos="0"/>
        </w:tabs>
        <w:rPr>
          <w:b/>
        </w:rPr>
      </w:pPr>
      <w:r w:rsidRPr="00713CF5">
        <w:rPr>
          <w:b/>
        </w:rPr>
        <w:t>Equipment – Line # 3.050</w:t>
      </w:r>
    </w:p>
    <w:p w14:paraId="1408D473" w14:textId="5AFACCB4" w:rsidR="005E2491" w:rsidRPr="00713CF5" w:rsidRDefault="00CD1941" w:rsidP="00387988">
      <w:pPr>
        <w:tabs>
          <w:tab w:val="left" w:pos="0"/>
        </w:tabs>
      </w:pPr>
      <w:r w:rsidRPr="00713CF5">
        <w:t xml:space="preserve">The </w:t>
      </w:r>
      <w:r w:rsidR="00116AA5" w:rsidRPr="00713CF5">
        <w:t>district</w:t>
      </w:r>
      <w:r w:rsidRPr="00713CF5">
        <w:t xml:space="preserve"> does not anticipate costs increasing</w:t>
      </w:r>
      <w:r w:rsidR="00F45931" w:rsidRPr="00713CF5">
        <w:t xml:space="preserve"> significantly</w:t>
      </w:r>
      <w:r w:rsidRPr="00713CF5">
        <w:t xml:space="preserve"> in this line because m</w:t>
      </w:r>
      <w:r w:rsidR="00B822E7" w:rsidRPr="00713CF5">
        <w:t>ost capital outlay is paid by the Permanent Improvement Fund.</w:t>
      </w:r>
      <w:r w:rsidR="00AC7FC6" w:rsidRPr="00713CF5">
        <w:t xml:space="preserve"> </w:t>
      </w:r>
      <w:r w:rsidR="000A2AD2" w:rsidRPr="00713CF5">
        <w:t>The district will continue the technology projects through the E-Rate funds in FY24 through FY26, with the remainder of equipment costs to be that of normal amounts each year of the forecast.</w:t>
      </w:r>
      <w:r w:rsidR="005C45E7" w:rsidRPr="00713CF5">
        <w:t xml:space="preserve"> </w:t>
      </w:r>
      <w:r w:rsidR="00244CBE" w:rsidRPr="00713CF5">
        <w:t>The district expects to purchase 1 bus in FY26-FY</w:t>
      </w:r>
      <w:r w:rsidR="002615AD">
        <w:t>30</w:t>
      </w:r>
      <w:r w:rsidR="00244CBE" w:rsidRPr="00713CF5">
        <w:t>.</w:t>
      </w:r>
    </w:p>
    <w:p w14:paraId="1D30837E" w14:textId="77777777" w:rsidR="00244CBE" w:rsidRPr="00713CF5" w:rsidRDefault="00244CBE" w:rsidP="00387988">
      <w:pPr>
        <w:tabs>
          <w:tab w:val="left" w:pos="0"/>
        </w:tabs>
      </w:pPr>
    </w:p>
    <w:p w14:paraId="751F2C33" w14:textId="461B69DA" w:rsidR="00F00484" w:rsidRPr="00713CF5" w:rsidRDefault="009E0C05" w:rsidP="00D938F6">
      <w:pPr>
        <w:tabs>
          <w:tab w:val="left" w:pos="0"/>
        </w:tabs>
        <w:rPr>
          <w:b/>
        </w:rPr>
      </w:pPr>
      <w:r w:rsidRPr="00713CF5">
        <w:rPr>
          <w:b/>
        </w:rPr>
        <w:object w:dxaOrig="13050" w:dyaOrig="1335" w14:anchorId="30F53A9C">
          <v:shape id="_x0000_i1045" type="#_x0000_t75" style="width:540.3pt;height:68.85pt" o:ole="">
            <v:imagedata r:id="rId50" o:title=""/>
          </v:shape>
          <o:OLEObject Type="Link" ProgID="Excel.Sheet.12" ShapeID="_x0000_i1045" DrawAspect="Content" r:id="rId51" UpdateMode="Always">
            <o:LinkType>EnhancedMetaFile</o:LinkType>
            <o:LockedField>false</o:LockedField>
            <o:FieldCodes>\* MERGEFORMAT</o:FieldCodes>
          </o:OLEObject>
        </w:object>
      </w:r>
    </w:p>
    <w:p w14:paraId="2CBAAC20" w14:textId="77777777" w:rsidR="002E2D8D" w:rsidRPr="00713CF5" w:rsidRDefault="002E2D8D" w:rsidP="00D938F6">
      <w:pPr>
        <w:tabs>
          <w:tab w:val="left" w:pos="0"/>
        </w:tabs>
        <w:rPr>
          <w:b/>
        </w:rPr>
      </w:pPr>
    </w:p>
    <w:p w14:paraId="47EFA1EE" w14:textId="6AE129E2" w:rsidR="00D938F6" w:rsidRPr="00713CF5" w:rsidRDefault="00D938F6" w:rsidP="00D938F6">
      <w:pPr>
        <w:tabs>
          <w:tab w:val="left" w:pos="0"/>
        </w:tabs>
        <w:rPr>
          <w:b/>
        </w:rPr>
      </w:pPr>
      <w:r w:rsidRPr="00713CF5">
        <w:rPr>
          <w:b/>
        </w:rPr>
        <w:t>Principal and Interest Payment – Lines # 4.05 and 4.06</w:t>
      </w:r>
    </w:p>
    <w:p w14:paraId="31924CD2" w14:textId="3203E2D9" w:rsidR="004D7615" w:rsidRPr="0023000D" w:rsidRDefault="0089056C" w:rsidP="00FC0441">
      <w:pPr>
        <w:tabs>
          <w:tab w:val="left" w:pos="0"/>
        </w:tabs>
      </w:pPr>
      <w:r w:rsidRPr="00713CF5">
        <w:t xml:space="preserve">The district </w:t>
      </w:r>
      <w:r w:rsidR="00EE7C0A" w:rsidRPr="00713CF5">
        <w:t>has a HB26</w:t>
      </w:r>
      <w:r w:rsidR="00472A19">
        <w:t>4</w:t>
      </w:r>
      <w:r w:rsidR="00EE7C0A" w:rsidRPr="00713CF5">
        <w:t xml:space="preserve"> Energy conservation project that will be </w:t>
      </w:r>
      <w:r w:rsidR="00116AA5" w:rsidRPr="00713CF5">
        <w:t>paid for</w:t>
      </w:r>
      <w:r w:rsidR="00EE7C0A" w:rsidRPr="00713CF5">
        <w:t xml:space="preserve"> by December 2028</w:t>
      </w:r>
      <w:r w:rsidR="00373860" w:rsidRPr="00713CF5">
        <w:t>.</w:t>
      </w:r>
      <w:r w:rsidR="00EE35F2" w:rsidRPr="00713CF5">
        <w:t xml:space="preserve"> The </w:t>
      </w:r>
      <w:r w:rsidR="00C92E4B" w:rsidRPr="00713CF5">
        <w:t>district</w:t>
      </w:r>
      <w:r w:rsidR="00EE35F2" w:rsidRPr="00713CF5">
        <w:t xml:space="preserve"> is repaying debt service for </w:t>
      </w:r>
      <w:r w:rsidR="00C92E4B" w:rsidRPr="00713CF5">
        <w:t>borrowing of funds for settlement of litigation in FY22-FY26.</w:t>
      </w:r>
    </w:p>
    <w:p w14:paraId="50F00094" w14:textId="381587C4" w:rsidR="001765E6" w:rsidRDefault="001765E6" w:rsidP="00FC0441">
      <w:pPr>
        <w:tabs>
          <w:tab w:val="left" w:pos="0"/>
        </w:tabs>
        <w:rPr>
          <w:b/>
        </w:rPr>
      </w:pPr>
    </w:p>
    <w:p w14:paraId="2D063EF3" w14:textId="25356943" w:rsidR="009E0C05" w:rsidRDefault="001C0C3D" w:rsidP="00FC0441">
      <w:pPr>
        <w:tabs>
          <w:tab w:val="left" w:pos="0"/>
        </w:tabs>
        <w:rPr>
          <w:b/>
        </w:rPr>
      </w:pPr>
      <w:r>
        <w:rPr>
          <w:b/>
        </w:rPr>
        <w:object w:dxaOrig="13254" w:dyaOrig="1239" w14:anchorId="169850F6">
          <v:shape id="_x0000_i1046" type="#_x0000_t75" style="width:540.3pt;height:62pt" o:ole="">
            <v:imagedata r:id="rId52" o:title=""/>
          </v:shape>
          <o:OLEObject Type="Link" ProgID="Excel.Sheet.12" ShapeID="_x0000_i1046" DrawAspect="Content" r:id="rId53" UpdateMode="Always">
            <o:LinkType>EnhancedMetaFile</o:LinkType>
            <o:LockedField>false</o:LockedField>
          </o:OLEObject>
        </w:object>
      </w:r>
    </w:p>
    <w:p w14:paraId="2BAE055A" w14:textId="77777777" w:rsidR="009E0C05" w:rsidRDefault="009E0C05" w:rsidP="00FC0441">
      <w:pPr>
        <w:tabs>
          <w:tab w:val="left" w:pos="0"/>
        </w:tabs>
        <w:rPr>
          <w:b/>
        </w:rPr>
      </w:pPr>
    </w:p>
    <w:p w14:paraId="584038B0" w14:textId="77777777" w:rsidR="009E0C05" w:rsidRDefault="009E0C05" w:rsidP="00FC0441">
      <w:pPr>
        <w:tabs>
          <w:tab w:val="left" w:pos="0"/>
        </w:tabs>
        <w:rPr>
          <w:b/>
        </w:rPr>
      </w:pPr>
    </w:p>
    <w:p w14:paraId="5499E463" w14:textId="4E100943" w:rsidR="00871FF7" w:rsidRPr="00713CF5" w:rsidRDefault="00796324" w:rsidP="00FC0441">
      <w:pPr>
        <w:tabs>
          <w:tab w:val="left" w:pos="0"/>
        </w:tabs>
        <w:rPr>
          <w:b/>
        </w:rPr>
      </w:pPr>
      <w:r w:rsidRPr="00713CF5">
        <w:rPr>
          <w:b/>
        </w:rPr>
        <w:lastRenderedPageBreak/>
        <w:t>Other Expenses – Line #4.300</w:t>
      </w:r>
    </w:p>
    <w:p w14:paraId="73EBDA96" w14:textId="4C607522" w:rsidR="001765E6" w:rsidRDefault="00FC0441" w:rsidP="00796324">
      <w:pPr>
        <w:tabs>
          <w:tab w:val="left" w:pos="0"/>
        </w:tabs>
      </w:pPr>
      <w:r w:rsidRPr="00713CF5">
        <w:t>The category of Other Expenses consists primaril</w:t>
      </w:r>
      <w:r w:rsidR="000639E4" w:rsidRPr="00713CF5">
        <w:t xml:space="preserve">y of Auditor &amp; Treasurer fees, our annual </w:t>
      </w:r>
      <w:r w:rsidR="00181A15" w:rsidRPr="00713CF5">
        <w:t>audit,</w:t>
      </w:r>
      <w:r w:rsidR="000639E4" w:rsidRPr="00713CF5">
        <w:t xml:space="preserve"> and other miscellaneous expenses.</w:t>
      </w:r>
      <w:r w:rsidR="0042126E" w:rsidRPr="00713CF5">
        <w:t xml:space="preserve"> </w:t>
      </w:r>
      <w:r w:rsidR="00925B12" w:rsidRPr="00713CF5">
        <w:t xml:space="preserve">The district </w:t>
      </w:r>
      <w:r w:rsidR="00116AA5" w:rsidRPr="00713CF5">
        <w:t>expects</w:t>
      </w:r>
      <w:r w:rsidR="00925B12" w:rsidRPr="00713CF5">
        <w:t xml:space="preserve"> a 1% increase of Auditor &amp; Treasurer fees</w:t>
      </w:r>
      <w:r w:rsidR="005336EC" w:rsidRPr="00713CF5">
        <w:t>, annual audit costs along with dues and fees</w:t>
      </w:r>
      <w:r w:rsidR="00925B12" w:rsidRPr="00713CF5">
        <w:t xml:space="preserve"> for each year of the forecast</w:t>
      </w:r>
      <w:r w:rsidR="00A23EB9" w:rsidRPr="00713CF5">
        <w:t>.</w:t>
      </w:r>
      <w:r w:rsidR="00A918FF" w:rsidRPr="00713CF5">
        <w:t xml:space="preserve"> </w:t>
      </w:r>
      <w:r w:rsidR="005336EC" w:rsidRPr="00713CF5">
        <w:t>The district expects 2% increase in the liability and other insurances in FY2</w:t>
      </w:r>
      <w:r w:rsidR="002615AD">
        <w:t>6</w:t>
      </w:r>
      <w:r w:rsidR="005336EC" w:rsidRPr="00713CF5">
        <w:t xml:space="preserve"> through FY</w:t>
      </w:r>
      <w:r w:rsidR="002615AD">
        <w:t>30</w:t>
      </w:r>
      <w:r w:rsidR="005336EC" w:rsidRPr="00713CF5">
        <w:t>.</w:t>
      </w:r>
      <w:r w:rsidR="001765E6">
        <w:t xml:space="preserve"> </w:t>
      </w:r>
    </w:p>
    <w:p w14:paraId="0D657B34" w14:textId="45EEC441" w:rsidR="00A918FF" w:rsidRPr="00713CF5" w:rsidRDefault="001765E6" w:rsidP="00796324">
      <w:pPr>
        <w:tabs>
          <w:tab w:val="left" w:pos="0"/>
        </w:tabs>
      </w:pPr>
      <w:r>
        <w:t xml:space="preserve"> </w:t>
      </w:r>
    </w:p>
    <w:p w14:paraId="48FC8C34" w14:textId="22126CE4" w:rsidR="00E37729" w:rsidRPr="00713CF5" w:rsidRDefault="00D12969" w:rsidP="00796324">
      <w:pPr>
        <w:tabs>
          <w:tab w:val="left" w:pos="0"/>
        </w:tabs>
        <w:rPr>
          <w:b/>
        </w:rPr>
      </w:pPr>
      <w:r w:rsidRPr="00713CF5">
        <w:rPr>
          <w:b/>
          <w:noProof/>
        </w:rPr>
        <w:object w:dxaOrig="13050" w:dyaOrig="1965" w14:anchorId="5DBD0DC9">
          <v:shape id="_x0000_i1047" type="#_x0000_t75" style="width:540.3pt;height:82.65pt" o:ole="">
            <v:imagedata r:id="rId54" o:title=""/>
          </v:shape>
          <o:OLEObject Type="Link" ProgID="Excel.Sheet.12" ShapeID="_x0000_i1047" DrawAspect="Content" r:id="rId55" UpdateMode="Always">
            <o:LinkType>EnhancedMetaFile</o:LinkType>
            <o:LockedField>false</o:LockedField>
            <o:FieldCodes>\* MERGEFORMAT</o:FieldCodes>
          </o:OLEObject>
        </w:object>
      </w:r>
    </w:p>
    <w:p w14:paraId="7F690B97" w14:textId="77777777" w:rsidR="00E37729" w:rsidRPr="00713CF5" w:rsidRDefault="00E37729" w:rsidP="00796324">
      <w:pPr>
        <w:tabs>
          <w:tab w:val="left" w:pos="0"/>
        </w:tabs>
        <w:rPr>
          <w:b/>
        </w:rPr>
      </w:pPr>
    </w:p>
    <w:p w14:paraId="1AF471BD" w14:textId="77777777" w:rsidR="00F904F4" w:rsidRDefault="00F904F4" w:rsidP="00F904F4">
      <w:pPr>
        <w:tabs>
          <w:tab w:val="left" w:pos="0"/>
        </w:tabs>
        <w:rPr>
          <w:rFonts w:ascii="Times" w:hAnsi="Times"/>
          <w:b/>
        </w:rPr>
      </w:pPr>
      <w:r>
        <w:rPr>
          <w:rFonts w:ascii="Times" w:hAnsi="Times"/>
          <w:b/>
        </w:rPr>
        <w:t xml:space="preserve">Operating Expenditures </w:t>
      </w:r>
      <w:r w:rsidRPr="002615AD">
        <w:rPr>
          <w:rFonts w:ascii="Times" w:hAnsi="Times"/>
          <w:b/>
        </w:rPr>
        <w:t>Actual FY23 through FY25 and Estimated FY26-FY30</w:t>
      </w:r>
    </w:p>
    <w:p w14:paraId="4815EDEB" w14:textId="418AB138" w:rsidR="00E40D11" w:rsidRDefault="00FD232B" w:rsidP="00FD232B">
      <w:pPr>
        <w:tabs>
          <w:tab w:val="left" w:pos="0"/>
        </w:tabs>
        <w:rPr>
          <w:b/>
        </w:rPr>
      </w:pPr>
      <w:r w:rsidRPr="00713CF5">
        <w:t xml:space="preserve">The graph below shows a quick overview of actual and estimated expenses by proportion to total in the General Fund.  </w:t>
      </w:r>
      <w:r w:rsidRPr="00713CF5">
        <w:rPr>
          <w:b/>
        </w:rPr>
        <w:t xml:space="preserve"> </w:t>
      </w:r>
    </w:p>
    <w:p w14:paraId="00BD9B5F" w14:textId="77777777" w:rsidR="0023000D" w:rsidRPr="00713CF5" w:rsidRDefault="0023000D" w:rsidP="00FD232B">
      <w:pPr>
        <w:tabs>
          <w:tab w:val="left" w:pos="0"/>
        </w:tabs>
        <w:rPr>
          <w:b/>
        </w:rPr>
      </w:pPr>
    </w:p>
    <w:p w14:paraId="07EC6715" w14:textId="0EF1851A" w:rsidR="00122E92" w:rsidRPr="00713CF5" w:rsidRDefault="00D12969" w:rsidP="00796324">
      <w:pPr>
        <w:tabs>
          <w:tab w:val="left" w:pos="0"/>
        </w:tabs>
        <w:rPr>
          <w:b/>
        </w:rPr>
      </w:pPr>
      <w:r w:rsidRPr="00713CF5">
        <w:rPr>
          <w:b/>
        </w:rPr>
        <w:object w:dxaOrig="12810" w:dyaOrig="7395" w14:anchorId="09DF0B82">
          <v:shape id="_x0000_i1048" type="#_x0000_t75" style="width:540.3pt;height:257.3pt" o:ole="">
            <v:imagedata r:id="rId56" o:title=""/>
          </v:shape>
          <o:OLEObject Type="Link" ProgID="Excel.Sheet.12" ShapeID="_x0000_i1048" DrawAspect="Content" r:id="rId57" UpdateMode="Always">
            <o:LinkType>EnhancedMetaFile</o:LinkType>
            <o:LockedField>false</o:LockedField>
            <o:FieldCodes>\* MERGEFORMAT</o:FieldCodes>
          </o:OLEObject>
        </w:object>
      </w:r>
    </w:p>
    <w:p w14:paraId="445C82E9" w14:textId="77777777" w:rsidR="00E40D11" w:rsidRPr="00713CF5" w:rsidRDefault="00E40D11" w:rsidP="00796324">
      <w:pPr>
        <w:tabs>
          <w:tab w:val="left" w:pos="0"/>
        </w:tabs>
        <w:rPr>
          <w:b/>
        </w:rPr>
      </w:pPr>
    </w:p>
    <w:p w14:paraId="323DABB8" w14:textId="2A9229DB" w:rsidR="00796324" w:rsidRPr="00713CF5" w:rsidRDefault="00796324" w:rsidP="00796324">
      <w:pPr>
        <w:tabs>
          <w:tab w:val="left" w:pos="0"/>
        </w:tabs>
        <w:rPr>
          <w:b/>
        </w:rPr>
      </w:pPr>
      <w:r w:rsidRPr="00713CF5">
        <w:rPr>
          <w:b/>
        </w:rPr>
        <w:t>Transfers Out/Advances Out – Line</w:t>
      </w:r>
      <w:r w:rsidR="00845405" w:rsidRPr="00713CF5">
        <w:rPr>
          <w:b/>
        </w:rPr>
        <w:t xml:space="preserve"> #</w:t>
      </w:r>
      <w:r w:rsidRPr="00713CF5">
        <w:rPr>
          <w:b/>
        </w:rPr>
        <w:t>5.010</w:t>
      </w:r>
    </w:p>
    <w:p w14:paraId="0F01171A" w14:textId="1EE91D91" w:rsidR="00A23EB9" w:rsidRPr="00713CF5" w:rsidRDefault="00796324" w:rsidP="0041322E">
      <w:pPr>
        <w:tabs>
          <w:tab w:val="left" w:pos="0"/>
        </w:tabs>
      </w:pPr>
      <w:r w:rsidRPr="00713CF5">
        <w:t>This account group covers fund to fund transfer and end of year short term loans from the General Fund to other funds until they have received reimbursements and can repay the General Fund.</w:t>
      </w:r>
      <w:r w:rsidR="00175372" w:rsidRPr="00713CF5">
        <w:t xml:space="preserve"> </w:t>
      </w:r>
      <w:r w:rsidR="00373860" w:rsidRPr="00713CF5">
        <w:t xml:space="preserve"> </w:t>
      </w:r>
      <w:r w:rsidR="008518FC" w:rsidRPr="00713CF5">
        <w:t>The district plans to trans</w:t>
      </w:r>
      <w:r w:rsidR="00122E92" w:rsidRPr="00713CF5">
        <w:t xml:space="preserve">fer funds </w:t>
      </w:r>
      <w:r w:rsidR="0023000D">
        <w:t>to</w:t>
      </w:r>
      <w:r w:rsidR="005336EC" w:rsidRPr="00713CF5">
        <w:t xml:space="preserve"> the</w:t>
      </w:r>
      <w:r w:rsidR="00122E92" w:rsidRPr="00713CF5">
        <w:t xml:space="preserve"> </w:t>
      </w:r>
      <w:r w:rsidR="0023000D">
        <w:t>035 S</w:t>
      </w:r>
      <w:r w:rsidR="00122E92" w:rsidRPr="00713CF5">
        <w:t>everance</w:t>
      </w:r>
      <w:r w:rsidR="008518FC" w:rsidRPr="00713CF5">
        <w:t xml:space="preserve"> </w:t>
      </w:r>
      <w:r w:rsidR="0023000D">
        <w:t>F</w:t>
      </w:r>
      <w:r w:rsidR="008518FC" w:rsidRPr="00713CF5">
        <w:t>und</w:t>
      </w:r>
      <w:r w:rsidR="009133E2" w:rsidRPr="00713CF5">
        <w:t xml:space="preserve"> </w:t>
      </w:r>
      <w:r w:rsidR="0023000D">
        <w:t xml:space="preserve">of </w:t>
      </w:r>
      <w:r w:rsidR="009133E2" w:rsidRPr="00713CF5">
        <w:t>$2</w:t>
      </w:r>
      <w:r w:rsidR="0023000D">
        <w:t>75</w:t>
      </w:r>
      <w:r w:rsidR="009133E2" w:rsidRPr="00713CF5">
        <w:t xml:space="preserve">,000 </w:t>
      </w:r>
      <w:r w:rsidR="003E2A7F">
        <w:t>with additional amounts of $5,130 for food service and $</w:t>
      </w:r>
      <w:r w:rsidR="0023000D">
        <w:t>2</w:t>
      </w:r>
      <w:r w:rsidR="003E2A7F">
        <w:t xml:space="preserve">5,000 for athletics in FY25. The transfer to the severance fund in FY26 will be </w:t>
      </w:r>
      <w:r w:rsidR="009133E2" w:rsidRPr="00713CF5">
        <w:t>$</w:t>
      </w:r>
      <w:r w:rsidR="002615AD">
        <w:t>5</w:t>
      </w:r>
      <w:r w:rsidR="00E81EE1" w:rsidRPr="00713CF5">
        <w:t xml:space="preserve">00,000 </w:t>
      </w:r>
      <w:r w:rsidR="00E81EE1">
        <w:t>then</w:t>
      </w:r>
      <w:r w:rsidR="003E2A7F">
        <w:t xml:space="preserve"> $200,000 </w:t>
      </w:r>
      <w:r w:rsidR="00AE35FC" w:rsidRPr="00713CF5">
        <w:t>annually in FY2</w:t>
      </w:r>
      <w:r w:rsidR="003E2A7F">
        <w:t>7</w:t>
      </w:r>
      <w:r w:rsidR="00AE35FC" w:rsidRPr="00713CF5">
        <w:t>-FY</w:t>
      </w:r>
      <w:bookmarkStart w:id="97" w:name="_MON_1371728713"/>
      <w:bookmarkStart w:id="98" w:name="_MON_1375729852"/>
      <w:bookmarkStart w:id="99" w:name="_MON_1379209945"/>
      <w:bookmarkStart w:id="100" w:name="_MON_1398017579"/>
      <w:bookmarkStart w:id="101" w:name="_MON_1405931773"/>
      <w:bookmarkStart w:id="102" w:name="_MON_1405931794"/>
      <w:bookmarkStart w:id="103" w:name="_MON_1407692386"/>
      <w:bookmarkStart w:id="104" w:name="_MON_1407692745"/>
      <w:bookmarkStart w:id="105" w:name="_MON_1407941217"/>
      <w:bookmarkStart w:id="106" w:name="_MON_1407941298"/>
      <w:bookmarkStart w:id="107" w:name="_MON_1315287600"/>
      <w:bookmarkStart w:id="108" w:name="_MON_1315287630"/>
      <w:bookmarkStart w:id="109" w:name="_MON_1316843193"/>
      <w:bookmarkStart w:id="110" w:name="_MON_1329399870"/>
      <w:bookmarkStart w:id="111" w:name="_MON_1329399894"/>
      <w:bookmarkStart w:id="112" w:name="_MON_1329400021"/>
      <w:bookmarkStart w:id="113" w:name="_MON_1329400027"/>
      <w:bookmarkStart w:id="114" w:name="_MON_1332248737"/>
      <w:bookmarkStart w:id="115" w:name="_MON_1332255918"/>
      <w:bookmarkStart w:id="116" w:name="_MON_1344592266"/>
      <w:bookmarkStart w:id="117" w:name="_MON_1345805572"/>
      <w:bookmarkStart w:id="118" w:name="_MON_1345805644"/>
      <w:bookmarkStart w:id="119" w:name="_MON_1345805666"/>
      <w:bookmarkStart w:id="120" w:name="_MON_1348486368"/>
      <w:bookmarkStart w:id="121" w:name="_MON_1358087407"/>
      <w:bookmarkStart w:id="122" w:name="_MON_1376410221"/>
      <w:bookmarkStart w:id="123" w:name="_MON_1389256432"/>
      <w:bookmarkStart w:id="124" w:name="_MON_1395844246"/>
      <w:bookmarkStart w:id="125" w:name="_MON_1398027289"/>
      <w:bookmarkStart w:id="126" w:name="_MON_1398094712"/>
      <w:bookmarkStart w:id="127" w:name="_MON_1405449889"/>
      <w:bookmarkStart w:id="128" w:name="_MON_1405449918"/>
      <w:bookmarkStart w:id="129" w:name="_MON_1408173068"/>
      <w:bookmarkStart w:id="130" w:name="_MON_1408908520"/>
      <w:bookmarkStart w:id="131" w:name="_MON_1410423041"/>
      <w:bookmarkStart w:id="132" w:name="_MON_1410462937"/>
      <w:bookmarkStart w:id="133" w:name="_MON_1329488088"/>
      <w:bookmarkStart w:id="134" w:name="_MON_1329490979"/>
      <w:bookmarkStart w:id="135" w:name="_MON_1329491221"/>
      <w:bookmarkStart w:id="136" w:name="_MON_1330243389"/>
      <w:bookmarkStart w:id="137" w:name="_MON_1330243503"/>
      <w:bookmarkStart w:id="138" w:name="_MON_133088276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2615AD">
        <w:t>30</w:t>
      </w:r>
      <w:r w:rsidR="00AE35FC" w:rsidRPr="00713CF5">
        <w:t>.</w:t>
      </w:r>
      <w:r w:rsidR="005C45E7" w:rsidRPr="00713CF5">
        <w:t xml:space="preserve"> </w:t>
      </w:r>
      <w:r w:rsidR="005336EC" w:rsidRPr="00713CF5">
        <w:t>We are not anticipating any need to advance funds at the end of the fiscal year to federal grant funds.</w:t>
      </w:r>
    </w:p>
    <w:p w14:paraId="53D0B198" w14:textId="070ECF34" w:rsidR="008518FC" w:rsidRPr="00713CF5" w:rsidRDefault="00D12969" w:rsidP="0041322E">
      <w:pPr>
        <w:tabs>
          <w:tab w:val="left" w:pos="0"/>
        </w:tabs>
      </w:pPr>
      <w:r w:rsidRPr="00713CF5">
        <w:object w:dxaOrig="13050" w:dyaOrig="1335" w14:anchorId="66F4F3DA">
          <v:shape id="_x0000_i1049" type="#_x0000_t75" style="width:540.95pt;height:57.6pt" o:ole="">
            <v:imagedata r:id="rId58" o:title=""/>
          </v:shape>
          <o:OLEObject Type="Link" ProgID="Excel.Sheet.12" ShapeID="_x0000_i1049" DrawAspect="Content" r:id="rId59" UpdateMode="Always">
            <o:LinkType>EnhancedMetaFile</o:LinkType>
            <o:LockedField>false</o:LockedField>
            <o:FieldCodes>\* MERGEFORMAT</o:FieldCodes>
          </o:OLEObject>
        </w:object>
      </w:r>
    </w:p>
    <w:p w14:paraId="4B862C70" w14:textId="32CBA09D" w:rsidR="008518FC" w:rsidRDefault="008518FC" w:rsidP="0041322E">
      <w:pPr>
        <w:tabs>
          <w:tab w:val="left" w:pos="0"/>
        </w:tabs>
      </w:pPr>
    </w:p>
    <w:p w14:paraId="48DD775C" w14:textId="77777777" w:rsidR="009E0C05" w:rsidRPr="00713CF5" w:rsidRDefault="009E0C05" w:rsidP="0041322E">
      <w:pPr>
        <w:tabs>
          <w:tab w:val="left" w:pos="0"/>
        </w:tabs>
      </w:pPr>
    </w:p>
    <w:p w14:paraId="4186F928" w14:textId="3C1F5064" w:rsidR="00845405" w:rsidRPr="00713CF5" w:rsidRDefault="00845405" w:rsidP="0041322E">
      <w:pPr>
        <w:tabs>
          <w:tab w:val="left" w:pos="0"/>
        </w:tabs>
        <w:rPr>
          <w:b/>
        </w:rPr>
      </w:pPr>
      <w:r w:rsidRPr="00713CF5">
        <w:rPr>
          <w:b/>
        </w:rPr>
        <w:lastRenderedPageBreak/>
        <w:t>All Other Financing Uses – Line #5.03</w:t>
      </w:r>
    </w:p>
    <w:p w14:paraId="13CE487F" w14:textId="2A6E6B4C" w:rsidR="002F6563" w:rsidRPr="00713CF5" w:rsidRDefault="00845405" w:rsidP="0041322E">
      <w:pPr>
        <w:tabs>
          <w:tab w:val="left" w:pos="0"/>
        </w:tabs>
      </w:pPr>
      <w:r w:rsidRPr="00713CF5">
        <w:t xml:space="preserve">This area is for </w:t>
      </w:r>
      <w:r w:rsidR="009F5318" w:rsidRPr="00713CF5">
        <w:t xml:space="preserve">returning </w:t>
      </w:r>
      <w:r w:rsidR="002F6563" w:rsidRPr="00713CF5">
        <w:t>payments f</w:t>
      </w:r>
      <w:r w:rsidR="009F5318" w:rsidRPr="00713CF5">
        <w:t xml:space="preserve">rom </w:t>
      </w:r>
      <w:r w:rsidR="002F6563" w:rsidRPr="00713CF5">
        <w:t xml:space="preserve">prior year receipts. The district </w:t>
      </w:r>
      <w:r w:rsidR="009F5318" w:rsidRPr="00713CF5">
        <w:t xml:space="preserve">does not expect to make any </w:t>
      </w:r>
      <w:r w:rsidR="00791095" w:rsidRPr="00713CF5">
        <w:t>type</w:t>
      </w:r>
      <w:r w:rsidR="009F5318" w:rsidRPr="00713CF5">
        <w:t xml:space="preserve"> of refunds throughout the forecast.</w:t>
      </w:r>
    </w:p>
    <w:p w14:paraId="461BE7A2" w14:textId="119DA324" w:rsidR="002F6563" w:rsidRPr="00713CF5" w:rsidRDefault="002F6563" w:rsidP="0041322E">
      <w:pPr>
        <w:tabs>
          <w:tab w:val="left" w:pos="0"/>
        </w:tabs>
        <w:rPr>
          <w:b/>
        </w:rPr>
      </w:pPr>
    </w:p>
    <w:p w14:paraId="5A3873FA" w14:textId="37DFF366" w:rsidR="0041322E" w:rsidRPr="00713CF5" w:rsidRDefault="0041322E" w:rsidP="0041322E">
      <w:pPr>
        <w:tabs>
          <w:tab w:val="left" w:pos="0"/>
        </w:tabs>
        <w:rPr>
          <w:b/>
        </w:rPr>
      </w:pPr>
      <w:r w:rsidRPr="00713CF5">
        <w:rPr>
          <w:b/>
        </w:rPr>
        <w:t>Encumbrances –Line</w:t>
      </w:r>
      <w:r w:rsidR="00A23EB9" w:rsidRPr="00713CF5">
        <w:rPr>
          <w:b/>
        </w:rPr>
        <w:t xml:space="preserve"> </w:t>
      </w:r>
      <w:r w:rsidRPr="00713CF5">
        <w:rPr>
          <w:b/>
        </w:rPr>
        <w:t>#8.010</w:t>
      </w:r>
    </w:p>
    <w:p w14:paraId="42E7C078" w14:textId="747FFCE8" w:rsidR="00FE5227" w:rsidRPr="00713CF5" w:rsidRDefault="0041322E" w:rsidP="0041322E">
      <w:pPr>
        <w:tabs>
          <w:tab w:val="left" w:pos="0"/>
        </w:tabs>
      </w:pPr>
      <w:r w:rsidRPr="00713CF5">
        <w:t xml:space="preserve">These are outstanding purchase orders that have not been approved for payment as the goods were not received in the fiscal year in which they were ordered. </w:t>
      </w:r>
      <w:r w:rsidR="00A31AC1" w:rsidRPr="00713CF5">
        <w:t xml:space="preserve"> </w:t>
      </w:r>
    </w:p>
    <w:p w14:paraId="489CD0FE" w14:textId="798A3925" w:rsidR="000D0FB5" w:rsidRPr="00713CF5" w:rsidRDefault="00D12969" w:rsidP="0041322E">
      <w:pPr>
        <w:tabs>
          <w:tab w:val="left" w:pos="0"/>
        </w:tabs>
      </w:pPr>
      <w:r w:rsidRPr="00713CF5">
        <w:rPr>
          <w:noProof/>
        </w:rPr>
        <w:object w:dxaOrig="13050" w:dyaOrig="675" w14:anchorId="40E1D8F6">
          <v:shape id="_x0000_i1050" type="#_x0000_t75" style="width:540.3pt;height:32.55pt" o:ole="">
            <v:imagedata r:id="rId60" o:title=""/>
          </v:shape>
          <o:OLEObject Type="Link" ProgID="Excel.Sheet.12" ShapeID="_x0000_i1050" DrawAspect="Content" r:id="rId61" UpdateMode="Always">
            <o:LinkType>EnhancedMetaFile</o:LinkType>
            <o:LockedField>false</o:LockedField>
            <o:FieldCodes>\* MERGEFORMAT</o:FieldCodes>
          </o:OLEObject>
        </w:object>
      </w:r>
    </w:p>
    <w:p w14:paraId="0C5F4CE4" w14:textId="120B89CF" w:rsidR="00E37729" w:rsidRPr="00713CF5" w:rsidRDefault="00E37729" w:rsidP="0041322E">
      <w:pPr>
        <w:tabs>
          <w:tab w:val="left" w:pos="0"/>
        </w:tabs>
        <w:rPr>
          <w:b/>
        </w:rPr>
      </w:pPr>
      <w:bookmarkStart w:id="139" w:name="_MON_1398094834"/>
      <w:bookmarkStart w:id="140" w:name="_MON_1405449951"/>
      <w:bookmarkStart w:id="141" w:name="_MON_1408173308"/>
      <w:bookmarkStart w:id="142" w:name="_MON_1408908555"/>
      <w:bookmarkStart w:id="143" w:name="_MON_1410423049"/>
      <w:bookmarkStart w:id="144" w:name="_MON_1410424293"/>
      <w:bookmarkEnd w:id="139"/>
      <w:bookmarkEnd w:id="140"/>
      <w:bookmarkEnd w:id="141"/>
      <w:bookmarkEnd w:id="142"/>
      <w:bookmarkEnd w:id="143"/>
      <w:bookmarkEnd w:id="144"/>
    </w:p>
    <w:p w14:paraId="3BF2257F" w14:textId="4B671D0C" w:rsidR="00796324" w:rsidRPr="00713CF5" w:rsidRDefault="00796324" w:rsidP="00796324">
      <w:pPr>
        <w:tabs>
          <w:tab w:val="left" w:pos="0"/>
        </w:tabs>
        <w:rPr>
          <w:b/>
        </w:rPr>
      </w:pPr>
      <w:r w:rsidRPr="00713CF5">
        <w:rPr>
          <w:b/>
        </w:rPr>
        <w:t>Ending Un</w:t>
      </w:r>
      <w:r w:rsidR="00C63105" w:rsidRPr="00713CF5">
        <w:rPr>
          <w:b/>
        </w:rPr>
        <w:t>reserved</w:t>
      </w:r>
      <w:r w:rsidRPr="00713CF5">
        <w:rPr>
          <w:b/>
        </w:rPr>
        <w:t xml:space="preserve"> Cash Balance – Line#15.010</w:t>
      </w:r>
    </w:p>
    <w:p w14:paraId="399BA5CD" w14:textId="78E989A2" w:rsidR="002E0CC0" w:rsidRPr="00713CF5" w:rsidRDefault="00796324" w:rsidP="009D0D8F">
      <w:pPr>
        <w:tabs>
          <w:tab w:val="left" w:pos="0"/>
        </w:tabs>
      </w:pPr>
      <w:r w:rsidRPr="00713CF5">
        <w:t>This amount must not go below $0 or the district General Fund will violate all Ohio Budgetary Laws. Any multi-year contract which is knowingly signed which results in a negative unencumbered cash balance is a violation of 5705.412, ORC punishable by personal liability of $10,000.</w:t>
      </w:r>
      <w:r w:rsidR="00E30A1A" w:rsidRPr="00713CF5">
        <w:t xml:space="preserve">  </w:t>
      </w:r>
      <w:r w:rsidR="00C63105" w:rsidRPr="00713CF5">
        <w:t>The unreserved cash balance includes the renewal of all levies and any new levy as it is presented in the forecast.</w:t>
      </w:r>
    </w:p>
    <w:p w14:paraId="5B3313C0" w14:textId="2FF45BCF" w:rsidR="00DC2A39" w:rsidRPr="00713CF5" w:rsidRDefault="00DC2A39" w:rsidP="00796324">
      <w:pPr>
        <w:tabs>
          <w:tab w:val="left" w:pos="0"/>
        </w:tabs>
      </w:pPr>
    </w:p>
    <w:p w14:paraId="5189A070" w14:textId="4DB7CD65" w:rsidR="00A74AEA" w:rsidRPr="00713CF5" w:rsidRDefault="00D12969" w:rsidP="00F515D3">
      <w:pPr>
        <w:tabs>
          <w:tab w:val="left" w:pos="0"/>
        </w:tabs>
        <w:rPr>
          <w:b/>
        </w:rPr>
      </w:pPr>
      <w:r w:rsidRPr="00713CF5">
        <w:rPr>
          <w:noProof/>
        </w:rPr>
        <w:object w:dxaOrig="13050" w:dyaOrig="675" w14:anchorId="5924D4FB">
          <v:shape id="_x0000_i1051" type="#_x0000_t75" style="width:540.95pt;height:32.55pt" o:ole="">
            <v:imagedata r:id="rId62" o:title=""/>
          </v:shape>
          <o:OLEObject Type="Link" ProgID="Excel.Sheet.12" ShapeID="_x0000_i1051" DrawAspect="Content" r:id="rId63" UpdateMode="Always">
            <o:LinkType>EnhancedMetaFile</o:LinkType>
            <o:LockedField>false</o:LockedField>
            <o:FieldCodes>\* MERGEFORMAT</o:FieldCodes>
          </o:OLEObject>
        </w:object>
      </w:r>
    </w:p>
    <w:p w14:paraId="359C0588" w14:textId="48DA245A" w:rsidR="00D4345E" w:rsidRPr="00713CF5" w:rsidRDefault="009D0D8F" w:rsidP="00C92E4B">
      <w:r w:rsidRPr="00713CF5">
        <w:rPr>
          <w:b/>
        </w:rPr>
        <w:t xml:space="preserve"> </w:t>
      </w:r>
    </w:p>
    <w:p w14:paraId="366ACFF9" w14:textId="7E2C431C" w:rsidR="004142B7" w:rsidRPr="00713CF5" w:rsidRDefault="004142B7" w:rsidP="00E14FB0">
      <w:pPr>
        <w:rPr>
          <w:b/>
        </w:rPr>
      </w:pPr>
      <w:r w:rsidRPr="00713CF5">
        <w:rPr>
          <w:b/>
        </w:rPr>
        <w:t>Revenue vs Expenditures with Deficit Spending</w:t>
      </w:r>
    </w:p>
    <w:p w14:paraId="0D0656BD" w14:textId="4B54AA1B" w:rsidR="00FD232B" w:rsidRPr="00713CF5" w:rsidRDefault="00FD232B" w:rsidP="00E14FB0">
      <w:r w:rsidRPr="00713CF5">
        <w:t xml:space="preserve">The </w:t>
      </w:r>
      <w:r w:rsidR="00D4345E" w:rsidRPr="00713CF5">
        <w:t>graph</w:t>
      </w:r>
      <w:r w:rsidRPr="00713CF5">
        <w:t xml:space="preserve"> below shows that the district </w:t>
      </w:r>
      <w:r w:rsidR="00A23EB9" w:rsidRPr="00713CF5">
        <w:t>is in</w:t>
      </w:r>
      <w:r w:rsidRPr="00713CF5">
        <w:t xml:space="preserve"> deficit spending</w:t>
      </w:r>
      <w:r w:rsidR="00F539A5" w:rsidRPr="00713CF5">
        <w:t xml:space="preserve"> beginning in FY2</w:t>
      </w:r>
      <w:r w:rsidR="00791095" w:rsidRPr="00713CF5">
        <w:t>2</w:t>
      </w:r>
      <w:r w:rsidR="003E2A7F">
        <w:t xml:space="preserve"> through FY25, with the reductions </w:t>
      </w:r>
      <w:r w:rsidR="002615AD">
        <w:t>made in FY25 the</w:t>
      </w:r>
      <w:r w:rsidR="003E2A7F">
        <w:t xml:space="preserve"> deficit spending will be eliminated in FY26 </w:t>
      </w:r>
      <w:r w:rsidR="002615AD">
        <w:t>through</w:t>
      </w:r>
      <w:r w:rsidR="003E2A7F">
        <w:t xml:space="preserve"> FY2</w:t>
      </w:r>
      <w:r w:rsidR="002615AD">
        <w:t>8</w:t>
      </w:r>
      <w:r w:rsidR="003E2A7F">
        <w:t xml:space="preserve"> only</w:t>
      </w:r>
      <w:r w:rsidR="00711C78" w:rsidRPr="00713CF5">
        <w:t xml:space="preserve"> and includes the renewal of the </w:t>
      </w:r>
      <w:r w:rsidR="00A33AB0" w:rsidRPr="00713CF5">
        <w:t>emergency levy</w:t>
      </w:r>
      <w:r w:rsidR="00D41D5D" w:rsidRPr="00713CF5">
        <w:t xml:space="preserve"> in the cash balance</w:t>
      </w:r>
      <w:r w:rsidR="005336EC" w:rsidRPr="00713CF5">
        <w:t xml:space="preserve"> but </w:t>
      </w:r>
      <w:r w:rsidR="003E2A7F">
        <w:t>no</w:t>
      </w:r>
      <w:r w:rsidR="005336EC" w:rsidRPr="00713CF5">
        <w:t xml:space="preserve"> new levies.</w:t>
      </w:r>
    </w:p>
    <w:p w14:paraId="03236506" w14:textId="77777777" w:rsidR="00E14FB0" w:rsidRPr="00713CF5" w:rsidRDefault="00E14FB0" w:rsidP="00E14FB0"/>
    <w:p w14:paraId="5EB7ED19" w14:textId="0ED3E3A1" w:rsidR="00702A76" w:rsidRPr="00331A9A" w:rsidRDefault="00D12969" w:rsidP="00E40D11">
      <w:pPr>
        <w:tabs>
          <w:tab w:val="left" w:pos="0"/>
        </w:tabs>
        <w:rPr>
          <w:b/>
        </w:rPr>
      </w:pPr>
      <w:r w:rsidRPr="00713CF5">
        <w:rPr>
          <w:b/>
        </w:rPr>
        <w:object w:dxaOrig="13035" w:dyaOrig="7485" w14:anchorId="2AA60D44">
          <v:shape id="_x0000_i1052" type="#_x0000_t75" style="width:540.3pt;height:269.2pt" o:ole="">
            <v:imagedata r:id="rId64" o:title=""/>
          </v:shape>
          <o:OLEObject Type="Link" ProgID="Excel.Sheet.12" ShapeID="_x0000_i1052" DrawAspect="Content" r:id="rId65" UpdateMode="Always">
            <o:LinkType>EnhancedMetaFile</o:LinkType>
            <o:LockedField>false</o:LockedField>
            <o:FieldCodes>\* MERGEFORMAT</o:FieldCodes>
          </o:OLEObject>
        </w:object>
      </w:r>
    </w:p>
    <w:p w14:paraId="3D5B7F58" w14:textId="77777777" w:rsidR="009E0C05" w:rsidRDefault="009E0C05" w:rsidP="00E40D11">
      <w:pPr>
        <w:tabs>
          <w:tab w:val="left" w:pos="0"/>
        </w:tabs>
        <w:rPr>
          <w:color w:val="000000"/>
        </w:rPr>
      </w:pPr>
    </w:p>
    <w:p w14:paraId="127E5BCE" w14:textId="0BD67537" w:rsidR="00E40D11" w:rsidRPr="00713CF5" w:rsidRDefault="00E40D11" w:rsidP="00E40D11">
      <w:pPr>
        <w:tabs>
          <w:tab w:val="left" w:pos="0"/>
        </w:tabs>
        <w:rPr>
          <w:color w:val="000000"/>
        </w:rPr>
      </w:pPr>
      <w:r w:rsidRPr="00713CF5">
        <w:rPr>
          <w:color w:val="000000"/>
        </w:rPr>
        <w:t>Deficit spending affects the amount of carryover that the district has to plan for the future. When reviewing the</w:t>
      </w:r>
      <w:r w:rsidRPr="00713CF5">
        <w:rPr>
          <w:color w:val="000000"/>
        </w:rPr>
        <w:br/>
        <w:t>needs of the district we review the amount of spending and what would be needed to remove any deficit</w:t>
      </w:r>
      <w:r w:rsidRPr="00713CF5">
        <w:rPr>
          <w:color w:val="000000"/>
        </w:rPr>
        <w:br/>
        <w:t xml:space="preserve">spending </w:t>
      </w:r>
      <w:r w:rsidR="00A23EB9" w:rsidRPr="00713CF5">
        <w:rPr>
          <w:color w:val="000000"/>
        </w:rPr>
        <w:t>to</w:t>
      </w:r>
      <w:r w:rsidRPr="00713CF5">
        <w:rPr>
          <w:color w:val="000000"/>
        </w:rPr>
        <w:t xml:space="preserve"> have positive cash balances on the forecast. The chart below shows the amount of deficit</w:t>
      </w:r>
      <w:r w:rsidRPr="00713CF5">
        <w:rPr>
          <w:color w:val="000000"/>
        </w:rPr>
        <w:br/>
      </w:r>
      <w:r w:rsidRPr="00713CF5">
        <w:rPr>
          <w:color w:val="000000"/>
        </w:rPr>
        <w:lastRenderedPageBreak/>
        <w:t>spending that is included on Line 6.010 of the forecast and the millage for each year that would be needed in</w:t>
      </w:r>
      <w:r w:rsidRPr="00713CF5">
        <w:rPr>
          <w:color w:val="000000"/>
        </w:rPr>
        <w:br/>
        <w:t>order to erase the deficit spending.</w:t>
      </w:r>
    </w:p>
    <w:p w14:paraId="3263EAA6" w14:textId="5F78DDBE" w:rsidR="00027F5F" w:rsidRPr="00713CF5" w:rsidRDefault="001C0C3D" w:rsidP="00917541">
      <w:r>
        <w:object w:dxaOrig="13695" w:dyaOrig="934" w14:anchorId="5018D04C">
          <v:shape id="_x0000_i1053" type="#_x0000_t75" style="width:540.3pt;height:46.95pt" o:ole="">
            <v:imagedata r:id="rId66" o:title=""/>
          </v:shape>
          <o:OLEObject Type="Link" ProgID="Excel.Sheet.12" ShapeID="_x0000_i1053" DrawAspect="Content" r:id="rId67" UpdateMode="Always">
            <o:LinkType>EnhancedMetaFile</o:LinkType>
            <o:LockedField>false</o:LockedField>
          </o:OLEObject>
        </w:object>
      </w:r>
    </w:p>
    <w:p w14:paraId="7EBCABC9" w14:textId="77777777" w:rsidR="005336EC" w:rsidRPr="00713CF5" w:rsidRDefault="005336EC" w:rsidP="009D0D8F">
      <w:pPr>
        <w:tabs>
          <w:tab w:val="left" w:pos="0"/>
        </w:tabs>
        <w:rPr>
          <w:b/>
        </w:rPr>
      </w:pPr>
    </w:p>
    <w:p w14:paraId="63FFA471" w14:textId="595BD465" w:rsidR="009D0D8F" w:rsidRPr="00713CF5" w:rsidRDefault="009D0D8F" w:rsidP="009D0D8F">
      <w:pPr>
        <w:tabs>
          <w:tab w:val="left" w:pos="0"/>
        </w:tabs>
        <w:rPr>
          <w:b/>
        </w:rPr>
      </w:pPr>
      <w:r w:rsidRPr="00713CF5">
        <w:rPr>
          <w:b/>
        </w:rPr>
        <w:t xml:space="preserve">True Cash Days Ending Balance  </w:t>
      </w:r>
    </w:p>
    <w:p w14:paraId="61547A09" w14:textId="485878E1" w:rsidR="009D0D8F" w:rsidRPr="00713CF5" w:rsidRDefault="009D0D8F" w:rsidP="009D0D8F">
      <w:pPr>
        <w:tabs>
          <w:tab w:val="left" w:pos="0"/>
        </w:tabs>
        <w:rPr>
          <w:b/>
        </w:rPr>
      </w:pPr>
      <w:r w:rsidRPr="00713CF5">
        <w:t>Another way to look at ending cash is to state it in ‘True Cash Days”.  In other words, how many days could the district operate at year end if no additional revenues were received.  This is the Current Years Ending Cash Balance divided by (Current Years Expenditures/365 days) = number of days the district could operate without additional resources or a seve</w:t>
      </w:r>
      <w:r w:rsidR="00CB2101" w:rsidRPr="00713CF5">
        <w:t>re resource interruption.  The G</w:t>
      </w:r>
      <w:r w:rsidRPr="00713CF5">
        <w:t xml:space="preserve">overnment </w:t>
      </w:r>
      <w:r w:rsidR="00CB2101" w:rsidRPr="00713CF5">
        <w:t>F</w:t>
      </w:r>
      <w:r w:rsidRPr="00713CF5">
        <w:t xml:space="preserve">inance </w:t>
      </w:r>
      <w:r w:rsidR="00CB2101" w:rsidRPr="00713CF5">
        <w:t>Officers</w:t>
      </w:r>
      <w:r w:rsidRPr="00713CF5">
        <w:t xml:space="preserve"> </w:t>
      </w:r>
      <w:r w:rsidR="00CB2101" w:rsidRPr="00713CF5">
        <w:t>A</w:t>
      </w:r>
      <w:r w:rsidRPr="00713CF5">
        <w:t xml:space="preserve">ssociation </w:t>
      </w:r>
      <w:r w:rsidR="00CB2101" w:rsidRPr="00713CF5">
        <w:t xml:space="preserve">(GFOA) </w:t>
      </w:r>
      <w:r w:rsidRPr="00713CF5">
        <w:t xml:space="preserve">recommends no less than two (2) months or 60 days cash is on hand at year end but could be more depending on each </w:t>
      </w:r>
      <w:r w:rsidR="00A23EB9" w:rsidRPr="00713CF5">
        <w:t>district’s</w:t>
      </w:r>
      <w:r w:rsidRPr="00713CF5">
        <w:t xml:space="preserve"> complexity and risk f</w:t>
      </w:r>
      <w:r w:rsidR="000573D7" w:rsidRPr="00713CF5">
        <w:t xml:space="preserve">actors for revenue collection. </w:t>
      </w:r>
      <w:r w:rsidR="009E0C05">
        <w:t>This chart does not include the renewal of the emergency levy.</w:t>
      </w:r>
    </w:p>
    <w:p w14:paraId="00DA9632" w14:textId="77777777" w:rsidR="009D0D8F" w:rsidRPr="00713CF5" w:rsidRDefault="009D0D8F" w:rsidP="009D0D8F">
      <w:pPr>
        <w:rPr>
          <w:b/>
          <w:u w:val="single"/>
        </w:rPr>
      </w:pPr>
    </w:p>
    <w:p w14:paraId="0D28197D" w14:textId="46194B44" w:rsidR="0077166D" w:rsidRPr="00713CF5" w:rsidRDefault="009E0C05" w:rsidP="009D0D8F">
      <w:pPr>
        <w:rPr>
          <w:b/>
        </w:rPr>
      </w:pPr>
      <w:r w:rsidRPr="00713CF5">
        <w:rPr>
          <w:b/>
        </w:rPr>
        <w:object w:dxaOrig="12150" w:dyaOrig="5295" w14:anchorId="7F960A5E">
          <v:shape id="_x0000_i1054" type="#_x0000_t75" style="width:540.3pt;height:222.9pt" o:ole="">
            <v:imagedata r:id="rId68" o:title=""/>
          </v:shape>
          <o:OLEObject Type="Link" ProgID="Excel.Sheet.12" ShapeID="_x0000_i1054" DrawAspect="Content" r:id="rId69" UpdateMode="Always">
            <o:LinkType>EnhancedMetaFile</o:LinkType>
            <o:LockedField>false</o:LockedField>
            <o:FieldCodes>\* MERGEFORMAT</o:FieldCodes>
          </o:OLEObject>
        </w:object>
      </w:r>
    </w:p>
    <w:p w14:paraId="7B529C66" w14:textId="77777777" w:rsidR="0023000D" w:rsidRPr="00713CF5" w:rsidRDefault="0023000D" w:rsidP="001462FD">
      <w:pPr>
        <w:rPr>
          <w:b/>
        </w:rPr>
      </w:pPr>
    </w:p>
    <w:p w14:paraId="5F3C8132" w14:textId="77777777" w:rsidR="002615AD" w:rsidRDefault="002615AD" w:rsidP="0089056C">
      <w:pPr>
        <w:jc w:val="center"/>
        <w:rPr>
          <w:b/>
          <w:sz w:val="28"/>
          <w:szCs w:val="28"/>
        </w:rPr>
      </w:pPr>
    </w:p>
    <w:p w14:paraId="27EBB147" w14:textId="77777777" w:rsidR="002615AD" w:rsidRDefault="002615AD" w:rsidP="0089056C">
      <w:pPr>
        <w:jc w:val="center"/>
        <w:rPr>
          <w:b/>
          <w:sz w:val="28"/>
          <w:szCs w:val="28"/>
        </w:rPr>
      </w:pPr>
    </w:p>
    <w:p w14:paraId="5555D8C9" w14:textId="77777777" w:rsidR="002615AD" w:rsidRDefault="002615AD" w:rsidP="0089056C">
      <w:pPr>
        <w:jc w:val="center"/>
        <w:rPr>
          <w:b/>
          <w:sz w:val="28"/>
          <w:szCs w:val="28"/>
        </w:rPr>
      </w:pPr>
    </w:p>
    <w:p w14:paraId="64307151" w14:textId="77777777" w:rsidR="002615AD" w:rsidRDefault="002615AD" w:rsidP="0089056C">
      <w:pPr>
        <w:jc w:val="center"/>
        <w:rPr>
          <w:b/>
          <w:sz w:val="28"/>
          <w:szCs w:val="28"/>
        </w:rPr>
      </w:pPr>
    </w:p>
    <w:p w14:paraId="65D55CDF" w14:textId="77777777" w:rsidR="002615AD" w:rsidRDefault="002615AD" w:rsidP="0089056C">
      <w:pPr>
        <w:jc w:val="center"/>
        <w:rPr>
          <w:b/>
          <w:sz w:val="28"/>
          <w:szCs w:val="28"/>
        </w:rPr>
      </w:pPr>
    </w:p>
    <w:p w14:paraId="7AE0BAAF" w14:textId="77777777" w:rsidR="002615AD" w:rsidRDefault="002615AD" w:rsidP="0089056C">
      <w:pPr>
        <w:jc w:val="center"/>
        <w:rPr>
          <w:b/>
          <w:sz w:val="28"/>
          <w:szCs w:val="28"/>
        </w:rPr>
      </w:pPr>
    </w:p>
    <w:p w14:paraId="766A8E9A" w14:textId="5B2DAA7D" w:rsidR="002615AD" w:rsidRDefault="002615AD" w:rsidP="0089056C">
      <w:pPr>
        <w:jc w:val="center"/>
        <w:rPr>
          <w:b/>
          <w:sz w:val="28"/>
          <w:szCs w:val="28"/>
        </w:rPr>
      </w:pPr>
    </w:p>
    <w:p w14:paraId="01F26916" w14:textId="77777777" w:rsidR="00331A9A" w:rsidRDefault="00331A9A" w:rsidP="0089056C">
      <w:pPr>
        <w:jc w:val="center"/>
        <w:rPr>
          <w:b/>
          <w:sz w:val="28"/>
          <w:szCs w:val="28"/>
        </w:rPr>
      </w:pPr>
    </w:p>
    <w:p w14:paraId="69C7986A" w14:textId="77777777" w:rsidR="002615AD" w:rsidRDefault="002615AD" w:rsidP="0089056C">
      <w:pPr>
        <w:jc w:val="center"/>
        <w:rPr>
          <w:b/>
          <w:sz w:val="28"/>
          <w:szCs w:val="28"/>
        </w:rPr>
      </w:pPr>
    </w:p>
    <w:p w14:paraId="0A2FC2B2" w14:textId="77777777" w:rsidR="002615AD" w:rsidRDefault="002615AD" w:rsidP="0089056C">
      <w:pPr>
        <w:jc w:val="center"/>
        <w:rPr>
          <w:b/>
          <w:sz w:val="28"/>
          <w:szCs w:val="28"/>
        </w:rPr>
      </w:pPr>
    </w:p>
    <w:p w14:paraId="51CF17F0" w14:textId="693C5538" w:rsidR="002615AD" w:rsidRDefault="002615AD" w:rsidP="0089056C">
      <w:pPr>
        <w:jc w:val="center"/>
        <w:rPr>
          <w:b/>
          <w:sz w:val="28"/>
          <w:szCs w:val="28"/>
        </w:rPr>
      </w:pPr>
    </w:p>
    <w:p w14:paraId="4A9E34B0" w14:textId="32581AA1" w:rsidR="009E0C05" w:rsidRDefault="009E0C05" w:rsidP="0089056C">
      <w:pPr>
        <w:jc w:val="center"/>
        <w:rPr>
          <w:b/>
          <w:sz w:val="28"/>
          <w:szCs w:val="28"/>
        </w:rPr>
      </w:pPr>
    </w:p>
    <w:p w14:paraId="79027265" w14:textId="6DEB79B6" w:rsidR="009E0C05" w:rsidRDefault="009E0C05" w:rsidP="0089056C">
      <w:pPr>
        <w:jc w:val="center"/>
        <w:rPr>
          <w:b/>
          <w:sz w:val="28"/>
          <w:szCs w:val="28"/>
        </w:rPr>
      </w:pPr>
    </w:p>
    <w:p w14:paraId="7DA9200B" w14:textId="77777777" w:rsidR="009E0C05" w:rsidRDefault="009E0C05" w:rsidP="0089056C">
      <w:pPr>
        <w:jc w:val="center"/>
        <w:rPr>
          <w:b/>
          <w:sz w:val="28"/>
          <w:szCs w:val="28"/>
        </w:rPr>
      </w:pPr>
    </w:p>
    <w:p w14:paraId="038658AB" w14:textId="77777777" w:rsidR="002615AD" w:rsidRDefault="002615AD" w:rsidP="0089056C">
      <w:pPr>
        <w:jc w:val="center"/>
        <w:rPr>
          <w:b/>
          <w:sz w:val="28"/>
          <w:szCs w:val="28"/>
        </w:rPr>
      </w:pPr>
    </w:p>
    <w:p w14:paraId="6F9D4930" w14:textId="10D62CEE" w:rsidR="0089056C" w:rsidRPr="00713CF5" w:rsidRDefault="0089056C" w:rsidP="0089056C">
      <w:pPr>
        <w:jc w:val="center"/>
        <w:rPr>
          <w:b/>
          <w:sz w:val="28"/>
          <w:szCs w:val="28"/>
        </w:rPr>
      </w:pPr>
      <w:r w:rsidRPr="00713CF5">
        <w:rPr>
          <w:b/>
          <w:sz w:val="28"/>
          <w:szCs w:val="28"/>
        </w:rPr>
        <w:lastRenderedPageBreak/>
        <w:t>Conclusion</w:t>
      </w:r>
    </w:p>
    <w:p w14:paraId="4833FB8B" w14:textId="77777777" w:rsidR="00645F46" w:rsidRPr="00713CF5" w:rsidRDefault="00645F46" w:rsidP="005F6194"/>
    <w:p w14:paraId="2974FDA2" w14:textId="6A69E142" w:rsidR="005F6194" w:rsidRDefault="005F6194" w:rsidP="005F6194">
      <w:r w:rsidRPr="00713CF5">
        <w:t xml:space="preserve">Mansfield City School District receives </w:t>
      </w:r>
      <w:r w:rsidR="009E0C05">
        <w:t>59.85</w:t>
      </w:r>
      <w:r w:rsidRPr="00713CF5">
        <w:t>% of its funding for the district from state dollars which is very beneficial to the overall operations for the education of our students.</w:t>
      </w:r>
    </w:p>
    <w:p w14:paraId="4479E929" w14:textId="13F2A7DC" w:rsidR="003E2A7F" w:rsidRDefault="003E2A7F" w:rsidP="005F6194"/>
    <w:p w14:paraId="5F1E4DDB" w14:textId="7AF3993C" w:rsidR="003E2A7F" w:rsidRDefault="003E2A7F" w:rsidP="005F6194">
      <w:r>
        <w:t xml:space="preserve">The reduction plan that was approved at the February 25, 2025 Mansfield Board of Education meeting has been approved by the Ohio Department of Education and Workforce. </w:t>
      </w:r>
      <w:r w:rsidR="00331A9A">
        <w:t>The plan was implemented in the spring of 2025 with some changes that has helped the financial situation for the district.</w:t>
      </w:r>
      <w:r w:rsidR="00E81EE1">
        <w:t xml:space="preserve"> The district will be monitoring the monthly revenues and expenditures to make sure that the plan is completed. </w:t>
      </w:r>
    </w:p>
    <w:p w14:paraId="6E4A8117" w14:textId="3B473795" w:rsidR="009E0C05" w:rsidRDefault="009E0C05" w:rsidP="005F6194"/>
    <w:p w14:paraId="362C1C15" w14:textId="5C89E3D0" w:rsidR="009E0C05" w:rsidRPr="00713CF5" w:rsidRDefault="009E0C05" w:rsidP="005F6194">
      <w:r>
        <w:t xml:space="preserve">The district has </w:t>
      </w:r>
      <w:r w:rsidR="001C0C3D">
        <w:t>been able to make changes in the employee insurances that have been beneficial for the district and the employees.</w:t>
      </w:r>
    </w:p>
    <w:p w14:paraId="0832E98D" w14:textId="77777777" w:rsidR="005F6194" w:rsidRPr="00713CF5" w:rsidRDefault="005F6194" w:rsidP="005F6194"/>
    <w:p w14:paraId="62646501" w14:textId="77777777" w:rsidR="00F904F4" w:rsidRPr="00331A9A" w:rsidRDefault="00F904F4" w:rsidP="00F904F4">
      <w:pPr>
        <w:rPr>
          <w:rFonts w:ascii="Times" w:hAnsi="Times"/>
        </w:rPr>
      </w:pPr>
      <w:r w:rsidRPr="00331A9A">
        <w:rPr>
          <w:rFonts w:ascii="Times" w:hAnsi="Times"/>
        </w:rPr>
        <w:t>HB96, now governs the state funding for FY26 and FY27. There were several items within the budget that were vetoed by the governor that the legislature can still over turn the vetoes until December 31, 2026. The main items remaining in limbo that could have major detrimental impact on the funding for the district, are having a carry-over balance that is greater than 40% of annual expenditures and changes to the 20-mill floor. We will continue to monitor these items as both of these will hinder the administration for planning for the future.</w:t>
      </w:r>
    </w:p>
    <w:p w14:paraId="202A14B5" w14:textId="77777777" w:rsidR="0023000D" w:rsidRPr="00713CF5" w:rsidRDefault="0023000D" w:rsidP="005F6194"/>
    <w:p w14:paraId="70B5084A" w14:textId="77777777" w:rsidR="00B87C22" w:rsidRPr="00713CF5" w:rsidRDefault="00B87C22" w:rsidP="00B87C22">
      <w:pPr>
        <w:rPr>
          <w:color w:val="000000"/>
        </w:rPr>
      </w:pPr>
      <w:r w:rsidRPr="00713CF5">
        <w:rPr>
          <w:color w:val="000000"/>
        </w:rPr>
        <w:t>In planning for the future, the administration will need to make sure that the district is able to obtain a positive cash balance throughout the forecast. They will need to review current expenditures based on the current revenues to obtain this.</w:t>
      </w:r>
    </w:p>
    <w:p w14:paraId="5A80B427" w14:textId="77777777" w:rsidR="005F6194" w:rsidRPr="00713CF5" w:rsidRDefault="005F6194" w:rsidP="005F6194"/>
    <w:p w14:paraId="168C114A" w14:textId="77777777" w:rsidR="005F6194" w:rsidRPr="00713CF5" w:rsidRDefault="005F6194" w:rsidP="005F6194">
      <w:r w:rsidRPr="00713CF5">
        <w:t>As you read through the notes and review the forecast, remember that the forecast is based on the best information that is available to us at the time the forecast is prepared.</w:t>
      </w:r>
    </w:p>
    <w:p w14:paraId="52F45D0F" w14:textId="77777777" w:rsidR="005F6194" w:rsidRPr="00713CF5" w:rsidRDefault="005F6194" w:rsidP="00D41D5D"/>
    <w:sectPr w:rsidR="005F6194" w:rsidRPr="00713CF5" w:rsidSect="0025598B">
      <w:footerReference w:type="default" r:id="rId70"/>
      <w:pgSz w:w="12240" w:h="15840" w:code="1"/>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26E2" w14:textId="77777777" w:rsidR="00173B53" w:rsidRDefault="00173B53">
      <w:r>
        <w:separator/>
      </w:r>
    </w:p>
  </w:endnote>
  <w:endnote w:type="continuationSeparator" w:id="0">
    <w:p w14:paraId="0BB64AA1" w14:textId="77777777" w:rsidR="00173B53" w:rsidRDefault="0017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0607" w14:textId="5EC72A7C" w:rsidR="00173B53" w:rsidRDefault="00173B53">
    <w:pPr>
      <w:pStyle w:val="Footer"/>
      <w:jc w:val="center"/>
    </w:pPr>
    <w:r>
      <w:fldChar w:fldCharType="begin"/>
    </w:r>
    <w:r>
      <w:instrText xml:space="preserve"> PAGE   \* MERGEFORMAT </w:instrText>
    </w:r>
    <w:r>
      <w:fldChar w:fldCharType="separate"/>
    </w:r>
    <w:r w:rsidR="003D1DF7">
      <w:rPr>
        <w:noProof/>
      </w:rPr>
      <w:t>21</w:t>
    </w:r>
    <w:r>
      <w:fldChar w:fldCharType="end"/>
    </w:r>
  </w:p>
  <w:p w14:paraId="49F11B33" w14:textId="77777777" w:rsidR="00173B53" w:rsidRDefault="0017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87D0" w14:textId="77777777" w:rsidR="00173B53" w:rsidRDefault="00173B53">
      <w:r>
        <w:separator/>
      </w:r>
    </w:p>
  </w:footnote>
  <w:footnote w:type="continuationSeparator" w:id="0">
    <w:p w14:paraId="70A891A9" w14:textId="77777777" w:rsidR="00173B53" w:rsidRDefault="0017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B30"/>
    <w:multiLevelType w:val="hybridMultilevel"/>
    <w:tmpl w:val="C198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7C97"/>
    <w:multiLevelType w:val="hybridMultilevel"/>
    <w:tmpl w:val="EB7458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C0599B"/>
    <w:multiLevelType w:val="hybridMultilevel"/>
    <w:tmpl w:val="D0A49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91268"/>
    <w:multiLevelType w:val="hybridMultilevel"/>
    <w:tmpl w:val="C1FA063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85540C"/>
    <w:multiLevelType w:val="hybridMultilevel"/>
    <w:tmpl w:val="16807C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4B170F"/>
    <w:multiLevelType w:val="hybridMultilevel"/>
    <w:tmpl w:val="7FF0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49FC"/>
    <w:multiLevelType w:val="hybridMultilevel"/>
    <w:tmpl w:val="21F8A8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85B143D"/>
    <w:multiLevelType w:val="hybridMultilevel"/>
    <w:tmpl w:val="2CB0CA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452053"/>
    <w:multiLevelType w:val="hybridMultilevel"/>
    <w:tmpl w:val="85209C8C"/>
    <w:lvl w:ilvl="0" w:tplc="E924C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C34A5"/>
    <w:multiLevelType w:val="hybridMultilevel"/>
    <w:tmpl w:val="BC3492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A1577A"/>
    <w:multiLevelType w:val="hybridMultilevel"/>
    <w:tmpl w:val="2828FCE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020968"/>
    <w:multiLevelType w:val="hybridMultilevel"/>
    <w:tmpl w:val="A8203E16"/>
    <w:lvl w:ilvl="0" w:tplc="4940692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1473E"/>
    <w:multiLevelType w:val="hybridMultilevel"/>
    <w:tmpl w:val="96B2D4B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2A5BA7"/>
    <w:multiLevelType w:val="hybridMultilevel"/>
    <w:tmpl w:val="1BFCD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544FA"/>
    <w:multiLevelType w:val="hybridMultilevel"/>
    <w:tmpl w:val="EAD6D932"/>
    <w:lvl w:ilvl="0" w:tplc="4D02A5AA">
      <w:start w:val="2"/>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BB736FF"/>
    <w:multiLevelType w:val="hybridMultilevel"/>
    <w:tmpl w:val="AA9252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242864"/>
    <w:multiLevelType w:val="hybridMultilevel"/>
    <w:tmpl w:val="BB287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6307B"/>
    <w:multiLevelType w:val="hybridMultilevel"/>
    <w:tmpl w:val="EB7458BC"/>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2175BF9"/>
    <w:multiLevelType w:val="hybridMultilevel"/>
    <w:tmpl w:val="7820BEE4"/>
    <w:lvl w:ilvl="0" w:tplc="0C22DB6C">
      <w:start w:val="1"/>
      <w:numFmt w:val="upperLetter"/>
      <w:lvlText w:val="%1)"/>
      <w:lvlJc w:val="left"/>
      <w:pPr>
        <w:tabs>
          <w:tab w:val="num" w:pos="420"/>
        </w:tabs>
        <w:ind w:left="420" w:hanging="360"/>
      </w:pPr>
      <w:rPr>
        <w:rFonts w:ascii="Times New Roman" w:hAnsi="Times New Roman" w:cs="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2EA7E30"/>
    <w:multiLevelType w:val="hybridMultilevel"/>
    <w:tmpl w:val="9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E27DF"/>
    <w:multiLevelType w:val="hybridMultilevel"/>
    <w:tmpl w:val="AD4EF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32893"/>
    <w:multiLevelType w:val="hybridMultilevel"/>
    <w:tmpl w:val="5D8E9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73290"/>
    <w:multiLevelType w:val="hybridMultilevel"/>
    <w:tmpl w:val="91DE848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C01AC"/>
    <w:multiLevelType w:val="hybridMultilevel"/>
    <w:tmpl w:val="8E480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4288"/>
    <w:multiLevelType w:val="hybridMultilevel"/>
    <w:tmpl w:val="4C0029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0E5BC9"/>
    <w:multiLevelType w:val="hybridMultilevel"/>
    <w:tmpl w:val="C272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C1"/>
    <w:multiLevelType w:val="hybridMultilevel"/>
    <w:tmpl w:val="5AF01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16D73"/>
    <w:multiLevelType w:val="hybridMultilevel"/>
    <w:tmpl w:val="EE303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04520"/>
    <w:multiLevelType w:val="hybridMultilevel"/>
    <w:tmpl w:val="65389B1C"/>
    <w:lvl w:ilvl="0" w:tplc="F18AF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F118FC"/>
    <w:multiLevelType w:val="hybridMultilevel"/>
    <w:tmpl w:val="555E651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1292D6A"/>
    <w:multiLevelType w:val="hybridMultilevel"/>
    <w:tmpl w:val="EBFA6F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46F82"/>
    <w:multiLevelType w:val="hybridMultilevel"/>
    <w:tmpl w:val="F03A63DA"/>
    <w:lvl w:ilvl="0" w:tplc="CDD4BF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D0A75"/>
    <w:multiLevelType w:val="hybridMultilevel"/>
    <w:tmpl w:val="D4C8AA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591813"/>
    <w:multiLevelType w:val="hybridMultilevel"/>
    <w:tmpl w:val="82F0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930C3"/>
    <w:multiLevelType w:val="hybridMultilevel"/>
    <w:tmpl w:val="6F12689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72E25"/>
    <w:multiLevelType w:val="hybridMultilevel"/>
    <w:tmpl w:val="EB7458B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2F85B8C"/>
    <w:multiLevelType w:val="hybridMultilevel"/>
    <w:tmpl w:val="8586F9B0"/>
    <w:lvl w:ilvl="0" w:tplc="B97EB67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73C87E1B"/>
    <w:multiLevelType w:val="hybridMultilevel"/>
    <w:tmpl w:val="5B961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34385F"/>
    <w:multiLevelType w:val="hybridMultilevel"/>
    <w:tmpl w:val="60307B10"/>
    <w:lvl w:ilvl="0" w:tplc="51048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54402"/>
    <w:multiLevelType w:val="hybridMultilevel"/>
    <w:tmpl w:val="73C8291A"/>
    <w:lvl w:ilvl="0" w:tplc="3BCC8B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B7F00A5"/>
    <w:multiLevelType w:val="hybridMultilevel"/>
    <w:tmpl w:val="B8307B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4"/>
  </w:num>
  <w:num w:numId="3">
    <w:abstractNumId w:val="3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40"/>
  </w:num>
  <w:num w:numId="9">
    <w:abstractNumId w:val="9"/>
  </w:num>
  <w:num w:numId="10">
    <w:abstractNumId w:val="25"/>
  </w:num>
  <w:num w:numId="11">
    <w:abstractNumId w:val="23"/>
  </w:num>
  <w:num w:numId="12">
    <w:abstractNumId w:val="33"/>
  </w:num>
  <w:num w:numId="13">
    <w:abstractNumId w:val="20"/>
  </w:num>
  <w:num w:numId="14">
    <w:abstractNumId w:val="16"/>
  </w:num>
  <w:num w:numId="15">
    <w:abstractNumId w:val="13"/>
  </w:num>
  <w:num w:numId="16">
    <w:abstractNumId w:val="19"/>
  </w:num>
  <w:num w:numId="17">
    <w:abstractNumId w:val="10"/>
  </w:num>
  <w:num w:numId="18">
    <w:abstractNumId w:val="11"/>
  </w:num>
  <w:num w:numId="19">
    <w:abstractNumId w:val="36"/>
  </w:num>
  <w:num w:numId="20">
    <w:abstractNumId w:val="21"/>
  </w:num>
  <w:num w:numId="21">
    <w:abstractNumId w:val="8"/>
  </w:num>
  <w:num w:numId="22">
    <w:abstractNumId w:val="38"/>
  </w:num>
  <w:num w:numId="23">
    <w:abstractNumId w:val="30"/>
  </w:num>
  <w:num w:numId="24">
    <w:abstractNumId w:val="27"/>
  </w:num>
  <w:num w:numId="25">
    <w:abstractNumId w:val="28"/>
  </w:num>
  <w:num w:numId="26">
    <w:abstractNumId w:val="0"/>
  </w:num>
  <w:num w:numId="27">
    <w:abstractNumId w:val="5"/>
  </w:num>
  <w:num w:numId="28">
    <w:abstractNumId w:val="6"/>
  </w:num>
  <w:num w:numId="29">
    <w:abstractNumId w:val="4"/>
  </w:num>
  <w:num w:numId="30">
    <w:abstractNumId w:val="3"/>
  </w:num>
  <w:num w:numId="31">
    <w:abstractNumId w:val="7"/>
  </w:num>
  <w:num w:numId="32">
    <w:abstractNumId w:val="12"/>
  </w:num>
  <w:num w:numId="33">
    <w:abstractNumId w:val="39"/>
  </w:num>
  <w:num w:numId="34">
    <w:abstractNumId w:val="32"/>
  </w:num>
  <w:num w:numId="35">
    <w:abstractNumId w:val="22"/>
  </w:num>
  <w:num w:numId="36">
    <w:abstractNumId w:val="34"/>
  </w:num>
  <w:num w:numId="37">
    <w:abstractNumId w:val="1"/>
  </w:num>
  <w:num w:numId="38">
    <w:abstractNumId w:val="35"/>
  </w:num>
  <w:num w:numId="39">
    <w:abstractNumId w:val="37"/>
  </w:num>
  <w:num w:numId="40">
    <w:abstractNumId w:val="17"/>
  </w:num>
  <w:num w:numId="41">
    <w:abstractNumId w:val="2"/>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3D"/>
    <w:rsid w:val="000007ED"/>
    <w:rsid w:val="00000B57"/>
    <w:rsid w:val="00001647"/>
    <w:rsid w:val="00002665"/>
    <w:rsid w:val="00002D23"/>
    <w:rsid w:val="000032C0"/>
    <w:rsid w:val="00003AD4"/>
    <w:rsid w:val="00004111"/>
    <w:rsid w:val="00005147"/>
    <w:rsid w:val="00005E54"/>
    <w:rsid w:val="00007FCA"/>
    <w:rsid w:val="00010AAC"/>
    <w:rsid w:val="0001143F"/>
    <w:rsid w:val="00011690"/>
    <w:rsid w:val="00011FAA"/>
    <w:rsid w:val="00012932"/>
    <w:rsid w:val="00012FA9"/>
    <w:rsid w:val="00013ABA"/>
    <w:rsid w:val="00015077"/>
    <w:rsid w:val="00015721"/>
    <w:rsid w:val="00015C26"/>
    <w:rsid w:val="000169A1"/>
    <w:rsid w:val="000179A7"/>
    <w:rsid w:val="00017E25"/>
    <w:rsid w:val="00017ED8"/>
    <w:rsid w:val="00020DEA"/>
    <w:rsid w:val="0002177F"/>
    <w:rsid w:val="00025782"/>
    <w:rsid w:val="00026BD3"/>
    <w:rsid w:val="00026D0B"/>
    <w:rsid w:val="00026F18"/>
    <w:rsid w:val="00027686"/>
    <w:rsid w:val="00027F5F"/>
    <w:rsid w:val="0003011E"/>
    <w:rsid w:val="00030586"/>
    <w:rsid w:val="000308B5"/>
    <w:rsid w:val="000309D3"/>
    <w:rsid w:val="00030D33"/>
    <w:rsid w:val="0003234D"/>
    <w:rsid w:val="00033CBE"/>
    <w:rsid w:val="00034D0E"/>
    <w:rsid w:val="00034DB5"/>
    <w:rsid w:val="00035B82"/>
    <w:rsid w:val="00036C4F"/>
    <w:rsid w:val="00040961"/>
    <w:rsid w:val="00041561"/>
    <w:rsid w:val="000415D8"/>
    <w:rsid w:val="00041BED"/>
    <w:rsid w:val="00043029"/>
    <w:rsid w:val="0004346C"/>
    <w:rsid w:val="0004350A"/>
    <w:rsid w:val="0004364F"/>
    <w:rsid w:val="000437B2"/>
    <w:rsid w:val="00043F24"/>
    <w:rsid w:val="00045151"/>
    <w:rsid w:val="000470A2"/>
    <w:rsid w:val="00050C18"/>
    <w:rsid w:val="000533D5"/>
    <w:rsid w:val="000534EE"/>
    <w:rsid w:val="00053BDC"/>
    <w:rsid w:val="00054490"/>
    <w:rsid w:val="00055FF3"/>
    <w:rsid w:val="000562C9"/>
    <w:rsid w:val="000569CF"/>
    <w:rsid w:val="000572AA"/>
    <w:rsid w:val="000573A5"/>
    <w:rsid w:val="000573D7"/>
    <w:rsid w:val="00057C71"/>
    <w:rsid w:val="00060BF4"/>
    <w:rsid w:val="00060C83"/>
    <w:rsid w:val="00060D52"/>
    <w:rsid w:val="00061135"/>
    <w:rsid w:val="00061875"/>
    <w:rsid w:val="00062013"/>
    <w:rsid w:val="00062718"/>
    <w:rsid w:val="00063331"/>
    <w:rsid w:val="000639E4"/>
    <w:rsid w:val="00064A95"/>
    <w:rsid w:val="00065284"/>
    <w:rsid w:val="000653A8"/>
    <w:rsid w:val="00066BA2"/>
    <w:rsid w:val="00066D21"/>
    <w:rsid w:val="0006757E"/>
    <w:rsid w:val="00067BAB"/>
    <w:rsid w:val="00067CA8"/>
    <w:rsid w:val="0007029C"/>
    <w:rsid w:val="00071777"/>
    <w:rsid w:val="000738C4"/>
    <w:rsid w:val="00073ECA"/>
    <w:rsid w:val="00074BE4"/>
    <w:rsid w:val="00074E09"/>
    <w:rsid w:val="00075384"/>
    <w:rsid w:val="0007670E"/>
    <w:rsid w:val="000771E9"/>
    <w:rsid w:val="00081581"/>
    <w:rsid w:val="00082098"/>
    <w:rsid w:val="00082B2B"/>
    <w:rsid w:val="00083956"/>
    <w:rsid w:val="00083C1B"/>
    <w:rsid w:val="00083F8C"/>
    <w:rsid w:val="00085813"/>
    <w:rsid w:val="000870C5"/>
    <w:rsid w:val="000874FF"/>
    <w:rsid w:val="000879A9"/>
    <w:rsid w:val="00090098"/>
    <w:rsid w:val="00090659"/>
    <w:rsid w:val="00090A4C"/>
    <w:rsid w:val="0009129A"/>
    <w:rsid w:val="0009158C"/>
    <w:rsid w:val="0009283D"/>
    <w:rsid w:val="00092954"/>
    <w:rsid w:val="00093BCE"/>
    <w:rsid w:val="00094D0F"/>
    <w:rsid w:val="00095243"/>
    <w:rsid w:val="00095420"/>
    <w:rsid w:val="00095F88"/>
    <w:rsid w:val="00096966"/>
    <w:rsid w:val="000977A0"/>
    <w:rsid w:val="000A1787"/>
    <w:rsid w:val="000A181D"/>
    <w:rsid w:val="000A2AD2"/>
    <w:rsid w:val="000A2E04"/>
    <w:rsid w:val="000A51EA"/>
    <w:rsid w:val="000A548D"/>
    <w:rsid w:val="000B14F6"/>
    <w:rsid w:val="000B1E32"/>
    <w:rsid w:val="000B2D18"/>
    <w:rsid w:val="000B3A1D"/>
    <w:rsid w:val="000B3A2C"/>
    <w:rsid w:val="000B3C19"/>
    <w:rsid w:val="000B5202"/>
    <w:rsid w:val="000B577D"/>
    <w:rsid w:val="000B5FED"/>
    <w:rsid w:val="000B6B14"/>
    <w:rsid w:val="000B7774"/>
    <w:rsid w:val="000C0398"/>
    <w:rsid w:val="000C0973"/>
    <w:rsid w:val="000C167F"/>
    <w:rsid w:val="000C1F7D"/>
    <w:rsid w:val="000C2155"/>
    <w:rsid w:val="000C33AB"/>
    <w:rsid w:val="000C346E"/>
    <w:rsid w:val="000C5FFB"/>
    <w:rsid w:val="000C65CE"/>
    <w:rsid w:val="000D086A"/>
    <w:rsid w:val="000D0CFC"/>
    <w:rsid w:val="000D0FB5"/>
    <w:rsid w:val="000D2777"/>
    <w:rsid w:val="000D288D"/>
    <w:rsid w:val="000D28F4"/>
    <w:rsid w:val="000D298D"/>
    <w:rsid w:val="000D38EB"/>
    <w:rsid w:val="000D4B87"/>
    <w:rsid w:val="000D512E"/>
    <w:rsid w:val="000E0002"/>
    <w:rsid w:val="000E0060"/>
    <w:rsid w:val="000E06B3"/>
    <w:rsid w:val="000E0A8D"/>
    <w:rsid w:val="000E0B8A"/>
    <w:rsid w:val="000E141E"/>
    <w:rsid w:val="000E1678"/>
    <w:rsid w:val="000E1E76"/>
    <w:rsid w:val="000E273D"/>
    <w:rsid w:val="000E2914"/>
    <w:rsid w:val="000E32E5"/>
    <w:rsid w:val="000E35E7"/>
    <w:rsid w:val="000E3A4D"/>
    <w:rsid w:val="000E4813"/>
    <w:rsid w:val="000E5D8E"/>
    <w:rsid w:val="000F0304"/>
    <w:rsid w:val="000F1140"/>
    <w:rsid w:val="000F1ED5"/>
    <w:rsid w:val="000F233F"/>
    <w:rsid w:val="000F3278"/>
    <w:rsid w:val="000F39F3"/>
    <w:rsid w:val="000F5045"/>
    <w:rsid w:val="000F51E4"/>
    <w:rsid w:val="0010020D"/>
    <w:rsid w:val="00100510"/>
    <w:rsid w:val="00101955"/>
    <w:rsid w:val="001026AE"/>
    <w:rsid w:val="00103F84"/>
    <w:rsid w:val="00104B04"/>
    <w:rsid w:val="00104EB2"/>
    <w:rsid w:val="00105B28"/>
    <w:rsid w:val="0010618B"/>
    <w:rsid w:val="0010739C"/>
    <w:rsid w:val="00107500"/>
    <w:rsid w:val="00107A2F"/>
    <w:rsid w:val="00110B29"/>
    <w:rsid w:val="00111418"/>
    <w:rsid w:val="00112942"/>
    <w:rsid w:val="00115093"/>
    <w:rsid w:val="00115285"/>
    <w:rsid w:val="00115E79"/>
    <w:rsid w:val="001163DE"/>
    <w:rsid w:val="00116AA5"/>
    <w:rsid w:val="00116E1D"/>
    <w:rsid w:val="001178FF"/>
    <w:rsid w:val="00117987"/>
    <w:rsid w:val="00120C11"/>
    <w:rsid w:val="00121551"/>
    <w:rsid w:val="001219E3"/>
    <w:rsid w:val="00122440"/>
    <w:rsid w:val="00122731"/>
    <w:rsid w:val="00122781"/>
    <w:rsid w:val="00122E92"/>
    <w:rsid w:val="001236E2"/>
    <w:rsid w:val="00123F90"/>
    <w:rsid w:val="0012442A"/>
    <w:rsid w:val="00125212"/>
    <w:rsid w:val="0012611F"/>
    <w:rsid w:val="001302F6"/>
    <w:rsid w:val="00131586"/>
    <w:rsid w:val="00132788"/>
    <w:rsid w:val="00134109"/>
    <w:rsid w:val="00134318"/>
    <w:rsid w:val="001344B6"/>
    <w:rsid w:val="00134FDD"/>
    <w:rsid w:val="0013500C"/>
    <w:rsid w:val="001367A2"/>
    <w:rsid w:val="00136D91"/>
    <w:rsid w:val="001373F6"/>
    <w:rsid w:val="001401C4"/>
    <w:rsid w:val="001401EE"/>
    <w:rsid w:val="00140C45"/>
    <w:rsid w:val="00142FC5"/>
    <w:rsid w:val="00143A52"/>
    <w:rsid w:val="001462FD"/>
    <w:rsid w:val="001464F4"/>
    <w:rsid w:val="00146C6D"/>
    <w:rsid w:val="00150AB6"/>
    <w:rsid w:val="0015199F"/>
    <w:rsid w:val="00153094"/>
    <w:rsid w:val="001539AF"/>
    <w:rsid w:val="00154A1F"/>
    <w:rsid w:val="00155AC3"/>
    <w:rsid w:val="00155C72"/>
    <w:rsid w:val="001578C6"/>
    <w:rsid w:val="001625AC"/>
    <w:rsid w:val="0016268C"/>
    <w:rsid w:val="00163718"/>
    <w:rsid w:val="00164243"/>
    <w:rsid w:val="00164867"/>
    <w:rsid w:val="00164C64"/>
    <w:rsid w:val="001656F9"/>
    <w:rsid w:val="00166DA9"/>
    <w:rsid w:val="001706B2"/>
    <w:rsid w:val="00170915"/>
    <w:rsid w:val="00170DCA"/>
    <w:rsid w:val="00170E83"/>
    <w:rsid w:val="00171EAE"/>
    <w:rsid w:val="00172C3A"/>
    <w:rsid w:val="00173B53"/>
    <w:rsid w:val="00173CC2"/>
    <w:rsid w:val="00174F19"/>
    <w:rsid w:val="00175372"/>
    <w:rsid w:val="00175495"/>
    <w:rsid w:val="00175BA1"/>
    <w:rsid w:val="00175D20"/>
    <w:rsid w:val="001765E6"/>
    <w:rsid w:val="00177217"/>
    <w:rsid w:val="00180CD6"/>
    <w:rsid w:val="001815CF"/>
    <w:rsid w:val="0018186A"/>
    <w:rsid w:val="00181A15"/>
    <w:rsid w:val="00182756"/>
    <w:rsid w:val="00184AEE"/>
    <w:rsid w:val="00184C15"/>
    <w:rsid w:val="00184C5C"/>
    <w:rsid w:val="00185B1E"/>
    <w:rsid w:val="00185F6C"/>
    <w:rsid w:val="00186933"/>
    <w:rsid w:val="001870CC"/>
    <w:rsid w:val="00191DC5"/>
    <w:rsid w:val="0019270F"/>
    <w:rsid w:val="00193403"/>
    <w:rsid w:val="00193458"/>
    <w:rsid w:val="0019373C"/>
    <w:rsid w:val="00195DB6"/>
    <w:rsid w:val="00196815"/>
    <w:rsid w:val="0019775F"/>
    <w:rsid w:val="001A014C"/>
    <w:rsid w:val="001A0E32"/>
    <w:rsid w:val="001A1D18"/>
    <w:rsid w:val="001A206A"/>
    <w:rsid w:val="001A4B7C"/>
    <w:rsid w:val="001A4CE7"/>
    <w:rsid w:val="001A4E10"/>
    <w:rsid w:val="001A6BFC"/>
    <w:rsid w:val="001A7AC2"/>
    <w:rsid w:val="001B1533"/>
    <w:rsid w:val="001B1B68"/>
    <w:rsid w:val="001B1CD8"/>
    <w:rsid w:val="001B2D7F"/>
    <w:rsid w:val="001B3DA2"/>
    <w:rsid w:val="001B664D"/>
    <w:rsid w:val="001C0C3D"/>
    <w:rsid w:val="001C12E5"/>
    <w:rsid w:val="001C1A99"/>
    <w:rsid w:val="001C28FB"/>
    <w:rsid w:val="001C39A9"/>
    <w:rsid w:val="001C3EC6"/>
    <w:rsid w:val="001C4440"/>
    <w:rsid w:val="001C62AE"/>
    <w:rsid w:val="001C6C4D"/>
    <w:rsid w:val="001D00AA"/>
    <w:rsid w:val="001D0A47"/>
    <w:rsid w:val="001D11F9"/>
    <w:rsid w:val="001D12CA"/>
    <w:rsid w:val="001D19B3"/>
    <w:rsid w:val="001D2E38"/>
    <w:rsid w:val="001D397D"/>
    <w:rsid w:val="001D5453"/>
    <w:rsid w:val="001D7059"/>
    <w:rsid w:val="001D75AE"/>
    <w:rsid w:val="001E0F34"/>
    <w:rsid w:val="001E1AD5"/>
    <w:rsid w:val="001E37B2"/>
    <w:rsid w:val="001E4F34"/>
    <w:rsid w:val="001E5519"/>
    <w:rsid w:val="001E6094"/>
    <w:rsid w:val="001E62B3"/>
    <w:rsid w:val="001E6A6D"/>
    <w:rsid w:val="001F0FDD"/>
    <w:rsid w:val="001F18D6"/>
    <w:rsid w:val="001F27C3"/>
    <w:rsid w:val="001F3E4C"/>
    <w:rsid w:val="001F4385"/>
    <w:rsid w:val="001F5207"/>
    <w:rsid w:val="001F7745"/>
    <w:rsid w:val="00200263"/>
    <w:rsid w:val="0020038B"/>
    <w:rsid w:val="00200819"/>
    <w:rsid w:val="002008D4"/>
    <w:rsid w:val="00201538"/>
    <w:rsid w:val="0020153B"/>
    <w:rsid w:val="00201BBE"/>
    <w:rsid w:val="0020318B"/>
    <w:rsid w:val="0020393B"/>
    <w:rsid w:val="00203B40"/>
    <w:rsid w:val="00204E5F"/>
    <w:rsid w:val="00205271"/>
    <w:rsid w:val="00205515"/>
    <w:rsid w:val="002105B0"/>
    <w:rsid w:val="00210B99"/>
    <w:rsid w:val="00210E1B"/>
    <w:rsid w:val="00211D86"/>
    <w:rsid w:val="00212538"/>
    <w:rsid w:val="002152FC"/>
    <w:rsid w:val="0021587A"/>
    <w:rsid w:val="00215AEA"/>
    <w:rsid w:val="00215D19"/>
    <w:rsid w:val="00216E62"/>
    <w:rsid w:val="002201DC"/>
    <w:rsid w:val="00220905"/>
    <w:rsid w:val="00220E93"/>
    <w:rsid w:val="00223AE2"/>
    <w:rsid w:val="002244A7"/>
    <w:rsid w:val="00224521"/>
    <w:rsid w:val="0022556B"/>
    <w:rsid w:val="0022585A"/>
    <w:rsid w:val="00225C08"/>
    <w:rsid w:val="0022750A"/>
    <w:rsid w:val="0023000D"/>
    <w:rsid w:val="00232CB9"/>
    <w:rsid w:val="002337BC"/>
    <w:rsid w:val="00234A86"/>
    <w:rsid w:val="0023520F"/>
    <w:rsid w:val="00235779"/>
    <w:rsid w:val="00235B55"/>
    <w:rsid w:val="00236057"/>
    <w:rsid w:val="002360EF"/>
    <w:rsid w:val="002374CF"/>
    <w:rsid w:val="002375A8"/>
    <w:rsid w:val="002378B5"/>
    <w:rsid w:val="00240DF2"/>
    <w:rsid w:val="002425C2"/>
    <w:rsid w:val="00243751"/>
    <w:rsid w:val="00243781"/>
    <w:rsid w:val="00243D0D"/>
    <w:rsid w:val="00244CBE"/>
    <w:rsid w:val="00246372"/>
    <w:rsid w:val="002467D0"/>
    <w:rsid w:val="00246C63"/>
    <w:rsid w:val="00247531"/>
    <w:rsid w:val="002477A2"/>
    <w:rsid w:val="00250017"/>
    <w:rsid w:val="0025139D"/>
    <w:rsid w:val="002530EF"/>
    <w:rsid w:val="00253101"/>
    <w:rsid w:val="00253658"/>
    <w:rsid w:val="002553ED"/>
    <w:rsid w:val="0025598B"/>
    <w:rsid w:val="00255DFE"/>
    <w:rsid w:val="00260461"/>
    <w:rsid w:val="00260FA8"/>
    <w:rsid w:val="002615AD"/>
    <w:rsid w:val="002626A2"/>
    <w:rsid w:val="00263B56"/>
    <w:rsid w:val="00270559"/>
    <w:rsid w:val="00270750"/>
    <w:rsid w:val="00270B5F"/>
    <w:rsid w:val="00271CCF"/>
    <w:rsid w:val="002722DA"/>
    <w:rsid w:val="00272CF0"/>
    <w:rsid w:val="00273268"/>
    <w:rsid w:val="00274726"/>
    <w:rsid w:val="00274D6F"/>
    <w:rsid w:val="00276534"/>
    <w:rsid w:val="002774E3"/>
    <w:rsid w:val="00280581"/>
    <w:rsid w:val="002816C1"/>
    <w:rsid w:val="002820AD"/>
    <w:rsid w:val="00282909"/>
    <w:rsid w:val="00282A90"/>
    <w:rsid w:val="0028334F"/>
    <w:rsid w:val="00284177"/>
    <w:rsid w:val="0028453D"/>
    <w:rsid w:val="0028457B"/>
    <w:rsid w:val="002848A5"/>
    <w:rsid w:val="00285854"/>
    <w:rsid w:val="002872D5"/>
    <w:rsid w:val="002878AB"/>
    <w:rsid w:val="00287EEC"/>
    <w:rsid w:val="0029138A"/>
    <w:rsid w:val="00291D92"/>
    <w:rsid w:val="002939A1"/>
    <w:rsid w:val="00293A1F"/>
    <w:rsid w:val="0029452A"/>
    <w:rsid w:val="002947CA"/>
    <w:rsid w:val="0029527A"/>
    <w:rsid w:val="00295BCD"/>
    <w:rsid w:val="0029644D"/>
    <w:rsid w:val="00296B4F"/>
    <w:rsid w:val="00296BC8"/>
    <w:rsid w:val="002A0DF6"/>
    <w:rsid w:val="002A2303"/>
    <w:rsid w:val="002A2E1B"/>
    <w:rsid w:val="002A2F00"/>
    <w:rsid w:val="002A33FC"/>
    <w:rsid w:val="002A41E3"/>
    <w:rsid w:val="002A4379"/>
    <w:rsid w:val="002A4D2C"/>
    <w:rsid w:val="002A56AD"/>
    <w:rsid w:val="002A5898"/>
    <w:rsid w:val="002A5E5F"/>
    <w:rsid w:val="002A5ED1"/>
    <w:rsid w:val="002A63D2"/>
    <w:rsid w:val="002A6872"/>
    <w:rsid w:val="002A7943"/>
    <w:rsid w:val="002B138E"/>
    <w:rsid w:val="002B16DB"/>
    <w:rsid w:val="002B25A0"/>
    <w:rsid w:val="002B27E5"/>
    <w:rsid w:val="002B284A"/>
    <w:rsid w:val="002B36CD"/>
    <w:rsid w:val="002B3789"/>
    <w:rsid w:val="002B58D7"/>
    <w:rsid w:val="002B6B78"/>
    <w:rsid w:val="002B6D14"/>
    <w:rsid w:val="002B7F34"/>
    <w:rsid w:val="002C1AF4"/>
    <w:rsid w:val="002C21D4"/>
    <w:rsid w:val="002C255D"/>
    <w:rsid w:val="002C3CB3"/>
    <w:rsid w:val="002C3F9E"/>
    <w:rsid w:val="002C4601"/>
    <w:rsid w:val="002C4DFB"/>
    <w:rsid w:val="002C594D"/>
    <w:rsid w:val="002C64A0"/>
    <w:rsid w:val="002C6523"/>
    <w:rsid w:val="002C76DC"/>
    <w:rsid w:val="002D1DEA"/>
    <w:rsid w:val="002D4926"/>
    <w:rsid w:val="002D4A8A"/>
    <w:rsid w:val="002D503E"/>
    <w:rsid w:val="002D5CA7"/>
    <w:rsid w:val="002D5CD4"/>
    <w:rsid w:val="002D621A"/>
    <w:rsid w:val="002E0CC0"/>
    <w:rsid w:val="002E2D8D"/>
    <w:rsid w:val="002E2E36"/>
    <w:rsid w:val="002E4B60"/>
    <w:rsid w:val="002E53BE"/>
    <w:rsid w:val="002E578A"/>
    <w:rsid w:val="002E5E19"/>
    <w:rsid w:val="002E7C10"/>
    <w:rsid w:val="002E7E2B"/>
    <w:rsid w:val="002F04A7"/>
    <w:rsid w:val="002F0A96"/>
    <w:rsid w:val="002F0E6B"/>
    <w:rsid w:val="002F1146"/>
    <w:rsid w:val="002F15FE"/>
    <w:rsid w:val="002F1D0C"/>
    <w:rsid w:val="002F2699"/>
    <w:rsid w:val="002F286E"/>
    <w:rsid w:val="002F3051"/>
    <w:rsid w:val="002F4C07"/>
    <w:rsid w:val="002F50D3"/>
    <w:rsid w:val="002F62C4"/>
    <w:rsid w:val="002F6563"/>
    <w:rsid w:val="002F6839"/>
    <w:rsid w:val="002F6DC0"/>
    <w:rsid w:val="003007ED"/>
    <w:rsid w:val="003009FC"/>
    <w:rsid w:val="00300C05"/>
    <w:rsid w:val="00300CC7"/>
    <w:rsid w:val="00300D78"/>
    <w:rsid w:val="0030142B"/>
    <w:rsid w:val="00301E96"/>
    <w:rsid w:val="00305003"/>
    <w:rsid w:val="00305702"/>
    <w:rsid w:val="00310046"/>
    <w:rsid w:val="0031032B"/>
    <w:rsid w:val="00310CC7"/>
    <w:rsid w:val="00311010"/>
    <w:rsid w:val="003118AB"/>
    <w:rsid w:val="00313EE5"/>
    <w:rsid w:val="00314673"/>
    <w:rsid w:val="00315810"/>
    <w:rsid w:val="0031754E"/>
    <w:rsid w:val="003201A0"/>
    <w:rsid w:val="00321A16"/>
    <w:rsid w:val="00322756"/>
    <w:rsid w:val="0032290D"/>
    <w:rsid w:val="00323365"/>
    <w:rsid w:val="003234C2"/>
    <w:rsid w:val="003244CB"/>
    <w:rsid w:val="00324521"/>
    <w:rsid w:val="00324568"/>
    <w:rsid w:val="00324B01"/>
    <w:rsid w:val="00325F37"/>
    <w:rsid w:val="0032646C"/>
    <w:rsid w:val="00326CA1"/>
    <w:rsid w:val="00327379"/>
    <w:rsid w:val="003275FF"/>
    <w:rsid w:val="00330A83"/>
    <w:rsid w:val="00331A9A"/>
    <w:rsid w:val="0033342F"/>
    <w:rsid w:val="003335D1"/>
    <w:rsid w:val="003338CD"/>
    <w:rsid w:val="00333A05"/>
    <w:rsid w:val="003343EE"/>
    <w:rsid w:val="0033451D"/>
    <w:rsid w:val="00334D14"/>
    <w:rsid w:val="00335633"/>
    <w:rsid w:val="00335894"/>
    <w:rsid w:val="00337DFE"/>
    <w:rsid w:val="00341490"/>
    <w:rsid w:val="003414F2"/>
    <w:rsid w:val="00341D72"/>
    <w:rsid w:val="003423FD"/>
    <w:rsid w:val="0034252D"/>
    <w:rsid w:val="003425A3"/>
    <w:rsid w:val="0034261F"/>
    <w:rsid w:val="00344658"/>
    <w:rsid w:val="00345670"/>
    <w:rsid w:val="00345A7E"/>
    <w:rsid w:val="00345AEF"/>
    <w:rsid w:val="00347E67"/>
    <w:rsid w:val="00350E37"/>
    <w:rsid w:val="003518A0"/>
    <w:rsid w:val="00351A66"/>
    <w:rsid w:val="00352C1C"/>
    <w:rsid w:val="00353B75"/>
    <w:rsid w:val="00355D88"/>
    <w:rsid w:val="00356AD0"/>
    <w:rsid w:val="00356F3B"/>
    <w:rsid w:val="003606CB"/>
    <w:rsid w:val="00360A9C"/>
    <w:rsid w:val="00360FC6"/>
    <w:rsid w:val="00361918"/>
    <w:rsid w:val="003619F7"/>
    <w:rsid w:val="0036291D"/>
    <w:rsid w:val="00362932"/>
    <w:rsid w:val="00363C25"/>
    <w:rsid w:val="00364BB8"/>
    <w:rsid w:val="00364BED"/>
    <w:rsid w:val="00365559"/>
    <w:rsid w:val="0036714C"/>
    <w:rsid w:val="00370D37"/>
    <w:rsid w:val="00372D08"/>
    <w:rsid w:val="0037384A"/>
    <w:rsid w:val="00373860"/>
    <w:rsid w:val="00376977"/>
    <w:rsid w:val="00376B5B"/>
    <w:rsid w:val="00376D89"/>
    <w:rsid w:val="00376E0E"/>
    <w:rsid w:val="003779FC"/>
    <w:rsid w:val="00380CBE"/>
    <w:rsid w:val="00384A66"/>
    <w:rsid w:val="0038558F"/>
    <w:rsid w:val="003871A7"/>
    <w:rsid w:val="00387487"/>
    <w:rsid w:val="00387988"/>
    <w:rsid w:val="0039022D"/>
    <w:rsid w:val="00391469"/>
    <w:rsid w:val="0039611C"/>
    <w:rsid w:val="00396F6F"/>
    <w:rsid w:val="00397DC9"/>
    <w:rsid w:val="003A1726"/>
    <w:rsid w:val="003A19EA"/>
    <w:rsid w:val="003A19ED"/>
    <w:rsid w:val="003A2D1E"/>
    <w:rsid w:val="003A2D90"/>
    <w:rsid w:val="003A34DF"/>
    <w:rsid w:val="003A4799"/>
    <w:rsid w:val="003A4DE6"/>
    <w:rsid w:val="003A5977"/>
    <w:rsid w:val="003A5A37"/>
    <w:rsid w:val="003A5DDF"/>
    <w:rsid w:val="003A6E88"/>
    <w:rsid w:val="003A7AB9"/>
    <w:rsid w:val="003B028C"/>
    <w:rsid w:val="003B085F"/>
    <w:rsid w:val="003B0BF8"/>
    <w:rsid w:val="003B11D0"/>
    <w:rsid w:val="003B22B0"/>
    <w:rsid w:val="003B2709"/>
    <w:rsid w:val="003B3036"/>
    <w:rsid w:val="003B3A53"/>
    <w:rsid w:val="003B4A38"/>
    <w:rsid w:val="003B6A47"/>
    <w:rsid w:val="003B7346"/>
    <w:rsid w:val="003B7D94"/>
    <w:rsid w:val="003C0D07"/>
    <w:rsid w:val="003C1886"/>
    <w:rsid w:val="003C1B63"/>
    <w:rsid w:val="003C30F2"/>
    <w:rsid w:val="003C3B00"/>
    <w:rsid w:val="003C478C"/>
    <w:rsid w:val="003C7EEA"/>
    <w:rsid w:val="003D0E88"/>
    <w:rsid w:val="003D15EB"/>
    <w:rsid w:val="003D1DF7"/>
    <w:rsid w:val="003D2277"/>
    <w:rsid w:val="003D3356"/>
    <w:rsid w:val="003D3C4B"/>
    <w:rsid w:val="003D5417"/>
    <w:rsid w:val="003E0BBA"/>
    <w:rsid w:val="003E2A7F"/>
    <w:rsid w:val="003E41BD"/>
    <w:rsid w:val="003E71E1"/>
    <w:rsid w:val="003F0049"/>
    <w:rsid w:val="003F1B05"/>
    <w:rsid w:val="003F1C15"/>
    <w:rsid w:val="003F1F1B"/>
    <w:rsid w:val="003F3070"/>
    <w:rsid w:val="003F31EB"/>
    <w:rsid w:val="003F495C"/>
    <w:rsid w:val="00400606"/>
    <w:rsid w:val="00400C6C"/>
    <w:rsid w:val="00401E31"/>
    <w:rsid w:val="00402A34"/>
    <w:rsid w:val="00403091"/>
    <w:rsid w:val="00403492"/>
    <w:rsid w:val="004034A1"/>
    <w:rsid w:val="00403956"/>
    <w:rsid w:val="0040619E"/>
    <w:rsid w:val="00406F8D"/>
    <w:rsid w:val="00407B5D"/>
    <w:rsid w:val="00410A1A"/>
    <w:rsid w:val="004114AC"/>
    <w:rsid w:val="0041194F"/>
    <w:rsid w:val="00411FE8"/>
    <w:rsid w:val="004123A2"/>
    <w:rsid w:val="0041318A"/>
    <w:rsid w:val="0041322E"/>
    <w:rsid w:val="004142B7"/>
    <w:rsid w:val="0041589C"/>
    <w:rsid w:val="004158F4"/>
    <w:rsid w:val="004159BF"/>
    <w:rsid w:val="00416D74"/>
    <w:rsid w:val="004171F7"/>
    <w:rsid w:val="004172F3"/>
    <w:rsid w:val="00420989"/>
    <w:rsid w:val="0042126E"/>
    <w:rsid w:val="00423748"/>
    <w:rsid w:val="00423D0B"/>
    <w:rsid w:val="00424873"/>
    <w:rsid w:val="004253B8"/>
    <w:rsid w:val="00426319"/>
    <w:rsid w:val="00426BE5"/>
    <w:rsid w:val="004274D4"/>
    <w:rsid w:val="00427DD2"/>
    <w:rsid w:val="00430B57"/>
    <w:rsid w:val="004312B1"/>
    <w:rsid w:val="004317CB"/>
    <w:rsid w:val="00431ABA"/>
    <w:rsid w:val="00435883"/>
    <w:rsid w:val="004371E7"/>
    <w:rsid w:val="0043783D"/>
    <w:rsid w:val="00437B84"/>
    <w:rsid w:val="00440402"/>
    <w:rsid w:val="004407CC"/>
    <w:rsid w:val="00441295"/>
    <w:rsid w:val="00441F3E"/>
    <w:rsid w:val="00442401"/>
    <w:rsid w:val="004428ED"/>
    <w:rsid w:val="00442A04"/>
    <w:rsid w:val="00443266"/>
    <w:rsid w:val="0044354E"/>
    <w:rsid w:val="00443E57"/>
    <w:rsid w:val="00444FA5"/>
    <w:rsid w:val="004470F1"/>
    <w:rsid w:val="00450450"/>
    <w:rsid w:val="004514B8"/>
    <w:rsid w:val="00451C23"/>
    <w:rsid w:val="00451EAC"/>
    <w:rsid w:val="004525B1"/>
    <w:rsid w:val="00453C23"/>
    <w:rsid w:val="00456813"/>
    <w:rsid w:val="004576C8"/>
    <w:rsid w:val="00457F10"/>
    <w:rsid w:val="00460E11"/>
    <w:rsid w:val="00461898"/>
    <w:rsid w:val="00461A1F"/>
    <w:rsid w:val="00463016"/>
    <w:rsid w:val="00463B46"/>
    <w:rsid w:val="00463CE9"/>
    <w:rsid w:val="0046464D"/>
    <w:rsid w:val="004649CA"/>
    <w:rsid w:val="00466CD8"/>
    <w:rsid w:val="00466CEF"/>
    <w:rsid w:val="00466DF4"/>
    <w:rsid w:val="0046731E"/>
    <w:rsid w:val="004674B9"/>
    <w:rsid w:val="00467CB3"/>
    <w:rsid w:val="00470A1E"/>
    <w:rsid w:val="004711E4"/>
    <w:rsid w:val="00471D82"/>
    <w:rsid w:val="004727B3"/>
    <w:rsid w:val="00472A19"/>
    <w:rsid w:val="004741C4"/>
    <w:rsid w:val="004745C5"/>
    <w:rsid w:val="00474F6C"/>
    <w:rsid w:val="00475278"/>
    <w:rsid w:val="00475BB9"/>
    <w:rsid w:val="00475E04"/>
    <w:rsid w:val="00475E24"/>
    <w:rsid w:val="0047630A"/>
    <w:rsid w:val="004777E1"/>
    <w:rsid w:val="00477EEB"/>
    <w:rsid w:val="00480052"/>
    <w:rsid w:val="004803F6"/>
    <w:rsid w:val="00480C9E"/>
    <w:rsid w:val="00481BF6"/>
    <w:rsid w:val="0048373B"/>
    <w:rsid w:val="0048403B"/>
    <w:rsid w:val="00486365"/>
    <w:rsid w:val="004867CF"/>
    <w:rsid w:val="00486E6D"/>
    <w:rsid w:val="004878BC"/>
    <w:rsid w:val="00487AEB"/>
    <w:rsid w:val="00490B18"/>
    <w:rsid w:val="00492B46"/>
    <w:rsid w:val="004931C6"/>
    <w:rsid w:val="00493574"/>
    <w:rsid w:val="004939FB"/>
    <w:rsid w:val="0049563D"/>
    <w:rsid w:val="00495BE5"/>
    <w:rsid w:val="00497985"/>
    <w:rsid w:val="004A2590"/>
    <w:rsid w:val="004A39DA"/>
    <w:rsid w:val="004A39FF"/>
    <w:rsid w:val="004A4469"/>
    <w:rsid w:val="004A5A28"/>
    <w:rsid w:val="004A63C6"/>
    <w:rsid w:val="004A6B91"/>
    <w:rsid w:val="004B0805"/>
    <w:rsid w:val="004B0AB6"/>
    <w:rsid w:val="004B1357"/>
    <w:rsid w:val="004B388D"/>
    <w:rsid w:val="004B4251"/>
    <w:rsid w:val="004B4AD7"/>
    <w:rsid w:val="004B4B67"/>
    <w:rsid w:val="004B4C09"/>
    <w:rsid w:val="004B52ED"/>
    <w:rsid w:val="004B5A65"/>
    <w:rsid w:val="004B6CD7"/>
    <w:rsid w:val="004B6D51"/>
    <w:rsid w:val="004B72AD"/>
    <w:rsid w:val="004C1C27"/>
    <w:rsid w:val="004C2A2D"/>
    <w:rsid w:val="004C2DAE"/>
    <w:rsid w:val="004C3827"/>
    <w:rsid w:val="004C3FC0"/>
    <w:rsid w:val="004C47C5"/>
    <w:rsid w:val="004C55EF"/>
    <w:rsid w:val="004C755B"/>
    <w:rsid w:val="004D0A1B"/>
    <w:rsid w:val="004D11BF"/>
    <w:rsid w:val="004D12BD"/>
    <w:rsid w:val="004D1B15"/>
    <w:rsid w:val="004D1DAE"/>
    <w:rsid w:val="004D201B"/>
    <w:rsid w:val="004D3ABB"/>
    <w:rsid w:val="004D4903"/>
    <w:rsid w:val="004D55E2"/>
    <w:rsid w:val="004D5D61"/>
    <w:rsid w:val="004D74C6"/>
    <w:rsid w:val="004D7615"/>
    <w:rsid w:val="004D7E29"/>
    <w:rsid w:val="004E02FF"/>
    <w:rsid w:val="004E1495"/>
    <w:rsid w:val="004E30B3"/>
    <w:rsid w:val="004E38AC"/>
    <w:rsid w:val="004E4CF4"/>
    <w:rsid w:val="004E4FA9"/>
    <w:rsid w:val="004E52FE"/>
    <w:rsid w:val="004E7F7D"/>
    <w:rsid w:val="004F1662"/>
    <w:rsid w:val="004F27B6"/>
    <w:rsid w:val="004F27EE"/>
    <w:rsid w:val="004F3018"/>
    <w:rsid w:val="004F307D"/>
    <w:rsid w:val="004F3757"/>
    <w:rsid w:val="004F4D99"/>
    <w:rsid w:val="004F6584"/>
    <w:rsid w:val="004F6951"/>
    <w:rsid w:val="0050041C"/>
    <w:rsid w:val="00500C00"/>
    <w:rsid w:val="00502FAB"/>
    <w:rsid w:val="00504BA5"/>
    <w:rsid w:val="00504DF8"/>
    <w:rsid w:val="00505000"/>
    <w:rsid w:val="0050521D"/>
    <w:rsid w:val="00505A8E"/>
    <w:rsid w:val="005068D5"/>
    <w:rsid w:val="00507184"/>
    <w:rsid w:val="00507781"/>
    <w:rsid w:val="00510155"/>
    <w:rsid w:val="0051017D"/>
    <w:rsid w:val="00512059"/>
    <w:rsid w:val="00512887"/>
    <w:rsid w:val="005137CC"/>
    <w:rsid w:val="00514017"/>
    <w:rsid w:val="0051482F"/>
    <w:rsid w:val="005149B1"/>
    <w:rsid w:val="00514AC4"/>
    <w:rsid w:val="00515132"/>
    <w:rsid w:val="005154A3"/>
    <w:rsid w:val="005165C6"/>
    <w:rsid w:val="00517BD2"/>
    <w:rsid w:val="00520704"/>
    <w:rsid w:val="00520A36"/>
    <w:rsid w:val="00520CF7"/>
    <w:rsid w:val="0052281B"/>
    <w:rsid w:val="005245E1"/>
    <w:rsid w:val="00524684"/>
    <w:rsid w:val="005256A2"/>
    <w:rsid w:val="00525F76"/>
    <w:rsid w:val="005263F5"/>
    <w:rsid w:val="00526596"/>
    <w:rsid w:val="005300AA"/>
    <w:rsid w:val="00530398"/>
    <w:rsid w:val="00530D9A"/>
    <w:rsid w:val="00531073"/>
    <w:rsid w:val="00531642"/>
    <w:rsid w:val="00531D9D"/>
    <w:rsid w:val="00532032"/>
    <w:rsid w:val="00532198"/>
    <w:rsid w:val="005331C4"/>
    <w:rsid w:val="005336EC"/>
    <w:rsid w:val="00535FCB"/>
    <w:rsid w:val="0053614E"/>
    <w:rsid w:val="0053635B"/>
    <w:rsid w:val="00536CCA"/>
    <w:rsid w:val="00543470"/>
    <w:rsid w:val="00544C40"/>
    <w:rsid w:val="00545497"/>
    <w:rsid w:val="005458DB"/>
    <w:rsid w:val="00545B12"/>
    <w:rsid w:val="00546083"/>
    <w:rsid w:val="00546383"/>
    <w:rsid w:val="00546448"/>
    <w:rsid w:val="00546769"/>
    <w:rsid w:val="0054741F"/>
    <w:rsid w:val="005506E7"/>
    <w:rsid w:val="00551300"/>
    <w:rsid w:val="005514F9"/>
    <w:rsid w:val="00553A46"/>
    <w:rsid w:val="005554ED"/>
    <w:rsid w:val="00555E4D"/>
    <w:rsid w:val="005567DA"/>
    <w:rsid w:val="00557CDD"/>
    <w:rsid w:val="00560DAC"/>
    <w:rsid w:val="005611E9"/>
    <w:rsid w:val="00561CBE"/>
    <w:rsid w:val="005630A3"/>
    <w:rsid w:val="0056339E"/>
    <w:rsid w:val="005634AA"/>
    <w:rsid w:val="005638B2"/>
    <w:rsid w:val="005648B0"/>
    <w:rsid w:val="005655FE"/>
    <w:rsid w:val="005669F8"/>
    <w:rsid w:val="00567024"/>
    <w:rsid w:val="00567373"/>
    <w:rsid w:val="005737C2"/>
    <w:rsid w:val="00574D87"/>
    <w:rsid w:val="00575363"/>
    <w:rsid w:val="005758E1"/>
    <w:rsid w:val="0057600D"/>
    <w:rsid w:val="005761AB"/>
    <w:rsid w:val="00577350"/>
    <w:rsid w:val="00580B3F"/>
    <w:rsid w:val="005833CA"/>
    <w:rsid w:val="00583776"/>
    <w:rsid w:val="00584EA0"/>
    <w:rsid w:val="005853EA"/>
    <w:rsid w:val="00586F0C"/>
    <w:rsid w:val="005876AD"/>
    <w:rsid w:val="00590524"/>
    <w:rsid w:val="00593522"/>
    <w:rsid w:val="005939E6"/>
    <w:rsid w:val="005941D8"/>
    <w:rsid w:val="005949FD"/>
    <w:rsid w:val="00596434"/>
    <w:rsid w:val="00596791"/>
    <w:rsid w:val="005A162F"/>
    <w:rsid w:val="005A19AD"/>
    <w:rsid w:val="005A1DE8"/>
    <w:rsid w:val="005A2E44"/>
    <w:rsid w:val="005A4257"/>
    <w:rsid w:val="005A431D"/>
    <w:rsid w:val="005A5600"/>
    <w:rsid w:val="005A603E"/>
    <w:rsid w:val="005A6065"/>
    <w:rsid w:val="005A68C9"/>
    <w:rsid w:val="005A770B"/>
    <w:rsid w:val="005B00E5"/>
    <w:rsid w:val="005B1E68"/>
    <w:rsid w:val="005B2763"/>
    <w:rsid w:val="005B286C"/>
    <w:rsid w:val="005B3FC6"/>
    <w:rsid w:val="005B4D64"/>
    <w:rsid w:val="005B6199"/>
    <w:rsid w:val="005B6DAB"/>
    <w:rsid w:val="005B702A"/>
    <w:rsid w:val="005C01A1"/>
    <w:rsid w:val="005C19C9"/>
    <w:rsid w:val="005C1A63"/>
    <w:rsid w:val="005C22F5"/>
    <w:rsid w:val="005C2B9F"/>
    <w:rsid w:val="005C3577"/>
    <w:rsid w:val="005C3D89"/>
    <w:rsid w:val="005C42E3"/>
    <w:rsid w:val="005C457C"/>
    <w:rsid w:val="005C45E7"/>
    <w:rsid w:val="005C5710"/>
    <w:rsid w:val="005C7073"/>
    <w:rsid w:val="005C7BE0"/>
    <w:rsid w:val="005D084F"/>
    <w:rsid w:val="005D1A5C"/>
    <w:rsid w:val="005D21E8"/>
    <w:rsid w:val="005D3196"/>
    <w:rsid w:val="005D328D"/>
    <w:rsid w:val="005D32CE"/>
    <w:rsid w:val="005D4942"/>
    <w:rsid w:val="005D4CC7"/>
    <w:rsid w:val="005D63A3"/>
    <w:rsid w:val="005D65F5"/>
    <w:rsid w:val="005D676A"/>
    <w:rsid w:val="005D711A"/>
    <w:rsid w:val="005D78E4"/>
    <w:rsid w:val="005D7BBA"/>
    <w:rsid w:val="005E086C"/>
    <w:rsid w:val="005E1436"/>
    <w:rsid w:val="005E1A04"/>
    <w:rsid w:val="005E1CA3"/>
    <w:rsid w:val="005E2491"/>
    <w:rsid w:val="005E2FE4"/>
    <w:rsid w:val="005E322B"/>
    <w:rsid w:val="005E3AB3"/>
    <w:rsid w:val="005E4E40"/>
    <w:rsid w:val="005E60B7"/>
    <w:rsid w:val="005E6E77"/>
    <w:rsid w:val="005E6F71"/>
    <w:rsid w:val="005E74DB"/>
    <w:rsid w:val="005F24D3"/>
    <w:rsid w:val="005F24DC"/>
    <w:rsid w:val="005F3D4C"/>
    <w:rsid w:val="005F4811"/>
    <w:rsid w:val="005F4D28"/>
    <w:rsid w:val="005F5662"/>
    <w:rsid w:val="005F56C3"/>
    <w:rsid w:val="005F6194"/>
    <w:rsid w:val="005F6D7C"/>
    <w:rsid w:val="0060045F"/>
    <w:rsid w:val="00600CAF"/>
    <w:rsid w:val="00600FA1"/>
    <w:rsid w:val="0060141A"/>
    <w:rsid w:val="00601BBB"/>
    <w:rsid w:val="00602806"/>
    <w:rsid w:val="00602861"/>
    <w:rsid w:val="006029F1"/>
    <w:rsid w:val="00604974"/>
    <w:rsid w:val="00605C05"/>
    <w:rsid w:val="00605E2F"/>
    <w:rsid w:val="00606F0B"/>
    <w:rsid w:val="006101BA"/>
    <w:rsid w:val="00611925"/>
    <w:rsid w:val="006120A8"/>
    <w:rsid w:val="006129C9"/>
    <w:rsid w:val="0061409C"/>
    <w:rsid w:val="00614695"/>
    <w:rsid w:val="006149E1"/>
    <w:rsid w:val="00615F95"/>
    <w:rsid w:val="00616231"/>
    <w:rsid w:val="00616EA1"/>
    <w:rsid w:val="00617816"/>
    <w:rsid w:val="00617D72"/>
    <w:rsid w:val="00620FC7"/>
    <w:rsid w:val="006210F8"/>
    <w:rsid w:val="00622829"/>
    <w:rsid w:val="00622C42"/>
    <w:rsid w:val="0062359F"/>
    <w:rsid w:val="00623AB6"/>
    <w:rsid w:val="0062529D"/>
    <w:rsid w:val="00625B27"/>
    <w:rsid w:val="00626F1D"/>
    <w:rsid w:val="006272E7"/>
    <w:rsid w:val="00627F19"/>
    <w:rsid w:val="00627F33"/>
    <w:rsid w:val="00630129"/>
    <w:rsid w:val="00630CFB"/>
    <w:rsid w:val="00631121"/>
    <w:rsid w:val="006312E0"/>
    <w:rsid w:val="0063245C"/>
    <w:rsid w:val="00633275"/>
    <w:rsid w:val="00633313"/>
    <w:rsid w:val="006333FB"/>
    <w:rsid w:val="006343EB"/>
    <w:rsid w:val="00634E07"/>
    <w:rsid w:val="00635B6C"/>
    <w:rsid w:val="00637526"/>
    <w:rsid w:val="006406B8"/>
    <w:rsid w:val="00640F68"/>
    <w:rsid w:val="00641E30"/>
    <w:rsid w:val="00643132"/>
    <w:rsid w:val="00643730"/>
    <w:rsid w:val="00643E73"/>
    <w:rsid w:val="006448CE"/>
    <w:rsid w:val="00645F46"/>
    <w:rsid w:val="00645F5D"/>
    <w:rsid w:val="006461C8"/>
    <w:rsid w:val="00650D90"/>
    <w:rsid w:val="00652199"/>
    <w:rsid w:val="00652D3A"/>
    <w:rsid w:val="006534CB"/>
    <w:rsid w:val="00653774"/>
    <w:rsid w:val="00654EEB"/>
    <w:rsid w:val="00656F68"/>
    <w:rsid w:val="00661892"/>
    <w:rsid w:val="00661D68"/>
    <w:rsid w:val="00662587"/>
    <w:rsid w:val="00663A62"/>
    <w:rsid w:val="00664ADC"/>
    <w:rsid w:val="00665F0C"/>
    <w:rsid w:val="0066606D"/>
    <w:rsid w:val="0066706A"/>
    <w:rsid w:val="00667BCC"/>
    <w:rsid w:val="0067007A"/>
    <w:rsid w:val="006700B8"/>
    <w:rsid w:val="00670FEC"/>
    <w:rsid w:val="0067403E"/>
    <w:rsid w:val="00675A14"/>
    <w:rsid w:val="0067688D"/>
    <w:rsid w:val="00681E50"/>
    <w:rsid w:val="0068246A"/>
    <w:rsid w:val="00682631"/>
    <w:rsid w:val="006834E9"/>
    <w:rsid w:val="00683962"/>
    <w:rsid w:val="006841A3"/>
    <w:rsid w:val="006841CE"/>
    <w:rsid w:val="00685032"/>
    <w:rsid w:val="0068682B"/>
    <w:rsid w:val="00686B16"/>
    <w:rsid w:val="00686D67"/>
    <w:rsid w:val="006870C5"/>
    <w:rsid w:val="00687915"/>
    <w:rsid w:val="00690E41"/>
    <w:rsid w:val="0069142C"/>
    <w:rsid w:val="00692ED9"/>
    <w:rsid w:val="00693B12"/>
    <w:rsid w:val="006942B7"/>
    <w:rsid w:val="006944D2"/>
    <w:rsid w:val="006952C9"/>
    <w:rsid w:val="00696675"/>
    <w:rsid w:val="0069689A"/>
    <w:rsid w:val="00696B55"/>
    <w:rsid w:val="006A1645"/>
    <w:rsid w:val="006A206D"/>
    <w:rsid w:val="006A3F02"/>
    <w:rsid w:val="006A41BC"/>
    <w:rsid w:val="006A4946"/>
    <w:rsid w:val="006A5910"/>
    <w:rsid w:val="006A7718"/>
    <w:rsid w:val="006A7FBC"/>
    <w:rsid w:val="006B0286"/>
    <w:rsid w:val="006B04FC"/>
    <w:rsid w:val="006B2007"/>
    <w:rsid w:val="006B2D1D"/>
    <w:rsid w:val="006B3B6F"/>
    <w:rsid w:val="006B5214"/>
    <w:rsid w:val="006B561B"/>
    <w:rsid w:val="006B5F1D"/>
    <w:rsid w:val="006B7B93"/>
    <w:rsid w:val="006C0417"/>
    <w:rsid w:val="006C0C17"/>
    <w:rsid w:val="006C0FF1"/>
    <w:rsid w:val="006C252E"/>
    <w:rsid w:val="006C2CA4"/>
    <w:rsid w:val="006C2DE6"/>
    <w:rsid w:val="006C47B3"/>
    <w:rsid w:val="006C66FD"/>
    <w:rsid w:val="006D0CEC"/>
    <w:rsid w:val="006D180A"/>
    <w:rsid w:val="006D1F85"/>
    <w:rsid w:val="006D2084"/>
    <w:rsid w:val="006D2410"/>
    <w:rsid w:val="006D30E8"/>
    <w:rsid w:val="006E01D3"/>
    <w:rsid w:val="006E02B0"/>
    <w:rsid w:val="006E0DD9"/>
    <w:rsid w:val="006E1732"/>
    <w:rsid w:val="006E2952"/>
    <w:rsid w:val="006E368A"/>
    <w:rsid w:val="006E4039"/>
    <w:rsid w:val="006E7478"/>
    <w:rsid w:val="006E7DEC"/>
    <w:rsid w:val="006F00A7"/>
    <w:rsid w:val="006F0E3B"/>
    <w:rsid w:val="006F16B9"/>
    <w:rsid w:val="006F1EF9"/>
    <w:rsid w:val="006F37C8"/>
    <w:rsid w:val="006F3E0F"/>
    <w:rsid w:val="006F4148"/>
    <w:rsid w:val="006F4165"/>
    <w:rsid w:val="006F5CAD"/>
    <w:rsid w:val="00700F2E"/>
    <w:rsid w:val="00701820"/>
    <w:rsid w:val="00701A2E"/>
    <w:rsid w:val="00702A76"/>
    <w:rsid w:val="00703A4D"/>
    <w:rsid w:val="0070476E"/>
    <w:rsid w:val="00704B94"/>
    <w:rsid w:val="00705EE7"/>
    <w:rsid w:val="007071D9"/>
    <w:rsid w:val="00707D3E"/>
    <w:rsid w:val="00710668"/>
    <w:rsid w:val="00710852"/>
    <w:rsid w:val="007113E2"/>
    <w:rsid w:val="00711C35"/>
    <w:rsid w:val="00711C78"/>
    <w:rsid w:val="00713692"/>
    <w:rsid w:val="00713CF5"/>
    <w:rsid w:val="00714B1A"/>
    <w:rsid w:val="00715A8C"/>
    <w:rsid w:val="0071749C"/>
    <w:rsid w:val="0072060A"/>
    <w:rsid w:val="00720B9F"/>
    <w:rsid w:val="0072118D"/>
    <w:rsid w:val="00722048"/>
    <w:rsid w:val="00722382"/>
    <w:rsid w:val="00722412"/>
    <w:rsid w:val="00723B86"/>
    <w:rsid w:val="00724FFA"/>
    <w:rsid w:val="007254FF"/>
    <w:rsid w:val="00726695"/>
    <w:rsid w:val="007267C1"/>
    <w:rsid w:val="00727079"/>
    <w:rsid w:val="00727128"/>
    <w:rsid w:val="00730489"/>
    <w:rsid w:val="00730856"/>
    <w:rsid w:val="00730D38"/>
    <w:rsid w:val="007320B3"/>
    <w:rsid w:val="00734A79"/>
    <w:rsid w:val="007350A1"/>
    <w:rsid w:val="00735725"/>
    <w:rsid w:val="007362A2"/>
    <w:rsid w:val="00736A56"/>
    <w:rsid w:val="00740123"/>
    <w:rsid w:val="0074096F"/>
    <w:rsid w:val="00742ED4"/>
    <w:rsid w:val="00743C8E"/>
    <w:rsid w:val="0074456C"/>
    <w:rsid w:val="00746AC9"/>
    <w:rsid w:val="00750452"/>
    <w:rsid w:val="00751409"/>
    <w:rsid w:val="00752CDC"/>
    <w:rsid w:val="007531B6"/>
    <w:rsid w:val="00753D40"/>
    <w:rsid w:val="00753EB3"/>
    <w:rsid w:val="0075461B"/>
    <w:rsid w:val="00754FE7"/>
    <w:rsid w:val="00755EC5"/>
    <w:rsid w:val="007562AD"/>
    <w:rsid w:val="0075647F"/>
    <w:rsid w:val="00761ED1"/>
    <w:rsid w:val="00762529"/>
    <w:rsid w:val="00762BD1"/>
    <w:rsid w:val="00763A60"/>
    <w:rsid w:val="00764E4E"/>
    <w:rsid w:val="007658FE"/>
    <w:rsid w:val="0076642E"/>
    <w:rsid w:val="007667FD"/>
    <w:rsid w:val="007669CC"/>
    <w:rsid w:val="00766E0B"/>
    <w:rsid w:val="0077166D"/>
    <w:rsid w:val="00772606"/>
    <w:rsid w:val="007737C9"/>
    <w:rsid w:val="00774DA3"/>
    <w:rsid w:val="00776901"/>
    <w:rsid w:val="00777301"/>
    <w:rsid w:val="00777CF4"/>
    <w:rsid w:val="007820C6"/>
    <w:rsid w:val="007849F6"/>
    <w:rsid w:val="007870CF"/>
    <w:rsid w:val="00787656"/>
    <w:rsid w:val="00787A70"/>
    <w:rsid w:val="00787C09"/>
    <w:rsid w:val="0079066B"/>
    <w:rsid w:val="007908B5"/>
    <w:rsid w:val="00791095"/>
    <w:rsid w:val="00791B66"/>
    <w:rsid w:val="00791DB6"/>
    <w:rsid w:val="00791F48"/>
    <w:rsid w:val="0079335A"/>
    <w:rsid w:val="0079349A"/>
    <w:rsid w:val="00793967"/>
    <w:rsid w:val="007940CB"/>
    <w:rsid w:val="007948B0"/>
    <w:rsid w:val="007953D5"/>
    <w:rsid w:val="00795BC6"/>
    <w:rsid w:val="00796324"/>
    <w:rsid w:val="007A1D5D"/>
    <w:rsid w:val="007A2127"/>
    <w:rsid w:val="007A3756"/>
    <w:rsid w:val="007A56DF"/>
    <w:rsid w:val="007A5854"/>
    <w:rsid w:val="007A6E9A"/>
    <w:rsid w:val="007A7264"/>
    <w:rsid w:val="007A73DC"/>
    <w:rsid w:val="007B04EB"/>
    <w:rsid w:val="007B1E43"/>
    <w:rsid w:val="007B2C05"/>
    <w:rsid w:val="007B2C43"/>
    <w:rsid w:val="007B2DC6"/>
    <w:rsid w:val="007B35DC"/>
    <w:rsid w:val="007B50B6"/>
    <w:rsid w:val="007C03B2"/>
    <w:rsid w:val="007C0D7F"/>
    <w:rsid w:val="007C0F4A"/>
    <w:rsid w:val="007C19A8"/>
    <w:rsid w:val="007C19DB"/>
    <w:rsid w:val="007C1DE9"/>
    <w:rsid w:val="007C2335"/>
    <w:rsid w:val="007C25CF"/>
    <w:rsid w:val="007C2908"/>
    <w:rsid w:val="007C2B00"/>
    <w:rsid w:val="007C2FE6"/>
    <w:rsid w:val="007C4004"/>
    <w:rsid w:val="007C4490"/>
    <w:rsid w:val="007C4859"/>
    <w:rsid w:val="007C6DB4"/>
    <w:rsid w:val="007C72F8"/>
    <w:rsid w:val="007C78A6"/>
    <w:rsid w:val="007C7C76"/>
    <w:rsid w:val="007C7E5C"/>
    <w:rsid w:val="007D05D7"/>
    <w:rsid w:val="007D1E79"/>
    <w:rsid w:val="007D1F7C"/>
    <w:rsid w:val="007D22F5"/>
    <w:rsid w:val="007D23B0"/>
    <w:rsid w:val="007D39D0"/>
    <w:rsid w:val="007D47A6"/>
    <w:rsid w:val="007D52E4"/>
    <w:rsid w:val="007D6F61"/>
    <w:rsid w:val="007E267D"/>
    <w:rsid w:val="007E34AC"/>
    <w:rsid w:val="007E4F5F"/>
    <w:rsid w:val="007E5D16"/>
    <w:rsid w:val="007E636A"/>
    <w:rsid w:val="007E67B0"/>
    <w:rsid w:val="007E685B"/>
    <w:rsid w:val="007E689D"/>
    <w:rsid w:val="007E6EF3"/>
    <w:rsid w:val="007F0085"/>
    <w:rsid w:val="007F00E5"/>
    <w:rsid w:val="007F02E9"/>
    <w:rsid w:val="007F1026"/>
    <w:rsid w:val="007F2416"/>
    <w:rsid w:val="007F5129"/>
    <w:rsid w:val="007F5352"/>
    <w:rsid w:val="007F6147"/>
    <w:rsid w:val="007F6722"/>
    <w:rsid w:val="007F7FFA"/>
    <w:rsid w:val="00802F2C"/>
    <w:rsid w:val="008044D9"/>
    <w:rsid w:val="00805EA5"/>
    <w:rsid w:val="00807B0E"/>
    <w:rsid w:val="0081030F"/>
    <w:rsid w:val="00810B16"/>
    <w:rsid w:val="008115C2"/>
    <w:rsid w:val="00811C64"/>
    <w:rsid w:val="00813081"/>
    <w:rsid w:val="00813803"/>
    <w:rsid w:val="00813A91"/>
    <w:rsid w:val="00813D57"/>
    <w:rsid w:val="00814054"/>
    <w:rsid w:val="00814B6C"/>
    <w:rsid w:val="00814D82"/>
    <w:rsid w:val="00815FB9"/>
    <w:rsid w:val="008172F7"/>
    <w:rsid w:val="00817653"/>
    <w:rsid w:val="00817BEA"/>
    <w:rsid w:val="00817E93"/>
    <w:rsid w:val="008206C7"/>
    <w:rsid w:val="00820ACF"/>
    <w:rsid w:val="00822774"/>
    <w:rsid w:val="008231E4"/>
    <w:rsid w:val="00823E3B"/>
    <w:rsid w:val="00825EF4"/>
    <w:rsid w:val="0082786A"/>
    <w:rsid w:val="0083074B"/>
    <w:rsid w:val="008325EF"/>
    <w:rsid w:val="008326D4"/>
    <w:rsid w:val="00832F1F"/>
    <w:rsid w:val="00833732"/>
    <w:rsid w:val="00833F37"/>
    <w:rsid w:val="0083458B"/>
    <w:rsid w:val="00834A95"/>
    <w:rsid w:val="00834F27"/>
    <w:rsid w:val="008354A2"/>
    <w:rsid w:val="0083556A"/>
    <w:rsid w:val="00835B47"/>
    <w:rsid w:val="00836FA2"/>
    <w:rsid w:val="0083708E"/>
    <w:rsid w:val="00840CD9"/>
    <w:rsid w:val="00840E91"/>
    <w:rsid w:val="0084332E"/>
    <w:rsid w:val="00843668"/>
    <w:rsid w:val="00844384"/>
    <w:rsid w:val="008444CF"/>
    <w:rsid w:val="00845405"/>
    <w:rsid w:val="008461C3"/>
    <w:rsid w:val="0084630D"/>
    <w:rsid w:val="00846C82"/>
    <w:rsid w:val="008501CF"/>
    <w:rsid w:val="008504A7"/>
    <w:rsid w:val="00850D00"/>
    <w:rsid w:val="008518FC"/>
    <w:rsid w:val="00851DC3"/>
    <w:rsid w:val="0085204D"/>
    <w:rsid w:val="008544CF"/>
    <w:rsid w:val="0085558D"/>
    <w:rsid w:val="008567C7"/>
    <w:rsid w:val="00857252"/>
    <w:rsid w:val="0085798A"/>
    <w:rsid w:val="00860743"/>
    <w:rsid w:val="00860F02"/>
    <w:rsid w:val="00861F1C"/>
    <w:rsid w:val="00862738"/>
    <w:rsid w:val="00863BA1"/>
    <w:rsid w:val="0086492A"/>
    <w:rsid w:val="00865038"/>
    <w:rsid w:val="0086599C"/>
    <w:rsid w:val="00865A3E"/>
    <w:rsid w:val="00865CDD"/>
    <w:rsid w:val="00866819"/>
    <w:rsid w:val="00870626"/>
    <w:rsid w:val="0087105F"/>
    <w:rsid w:val="00871242"/>
    <w:rsid w:val="00871FA0"/>
    <w:rsid w:val="00871FF7"/>
    <w:rsid w:val="0087243B"/>
    <w:rsid w:val="0087342F"/>
    <w:rsid w:val="00874888"/>
    <w:rsid w:val="00875B1E"/>
    <w:rsid w:val="00876D6C"/>
    <w:rsid w:val="00877DB2"/>
    <w:rsid w:val="008816CF"/>
    <w:rsid w:val="00882359"/>
    <w:rsid w:val="008830FF"/>
    <w:rsid w:val="00884732"/>
    <w:rsid w:val="00890005"/>
    <w:rsid w:val="0089056C"/>
    <w:rsid w:val="008906D1"/>
    <w:rsid w:val="00890F90"/>
    <w:rsid w:val="00891A7A"/>
    <w:rsid w:val="00891FC8"/>
    <w:rsid w:val="0089395E"/>
    <w:rsid w:val="0089431B"/>
    <w:rsid w:val="00894C62"/>
    <w:rsid w:val="00894F38"/>
    <w:rsid w:val="00895CBA"/>
    <w:rsid w:val="00896141"/>
    <w:rsid w:val="00897CE1"/>
    <w:rsid w:val="008A157D"/>
    <w:rsid w:val="008A1D21"/>
    <w:rsid w:val="008A253B"/>
    <w:rsid w:val="008A2D19"/>
    <w:rsid w:val="008A5625"/>
    <w:rsid w:val="008A59A1"/>
    <w:rsid w:val="008A5BB9"/>
    <w:rsid w:val="008A6E25"/>
    <w:rsid w:val="008A7426"/>
    <w:rsid w:val="008A78C5"/>
    <w:rsid w:val="008A7CF6"/>
    <w:rsid w:val="008A7D24"/>
    <w:rsid w:val="008B0E78"/>
    <w:rsid w:val="008B1898"/>
    <w:rsid w:val="008B1C7F"/>
    <w:rsid w:val="008B1DE8"/>
    <w:rsid w:val="008B1E82"/>
    <w:rsid w:val="008B252E"/>
    <w:rsid w:val="008B2B50"/>
    <w:rsid w:val="008B2D82"/>
    <w:rsid w:val="008B2DAB"/>
    <w:rsid w:val="008B3A4D"/>
    <w:rsid w:val="008B4039"/>
    <w:rsid w:val="008B40A2"/>
    <w:rsid w:val="008B6319"/>
    <w:rsid w:val="008B797E"/>
    <w:rsid w:val="008C06E9"/>
    <w:rsid w:val="008C0F81"/>
    <w:rsid w:val="008C1AC1"/>
    <w:rsid w:val="008C3254"/>
    <w:rsid w:val="008C3E75"/>
    <w:rsid w:val="008C4441"/>
    <w:rsid w:val="008C598F"/>
    <w:rsid w:val="008C6A38"/>
    <w:rsid w:val="008C6C85"/>
    <w:rsid w:val="008C7038"/>
    <w:rsid w:val="008C7DEB"/>
    <w:rsid w:val="008C7F1E"/>
    <w:rsid w:val="008D08B2"/>
    <w:rsid w:val="008D0F3A"/>
    <w:rsid w:val="008D15A2"/>
    <w:rsid w:val="008D3915"/>
    <w:rsid w:val="008D39B8"/>
    <w:rsid w:val="008D402B"/>
    <w:rsid w:val="008D45E9"/>
    <w:rsid w:val="008D504C"/>
    <w:rsid w:val="008D5273"/>
    <w:rsid w:val="008D5633"/>
    <w:rsid w:val="008D6030"/>
    <w:rsid w:val="008D6C5D"/>
    <w:rsid w:val="008D7FF9"/>
    <w:rsid w:val="008E0127"/>
    <w:rsid w:val="008E02D3"/>
    <w:rsid w:val="008E0ECC"/>
    <w:rsid w:val="008E1ED2"/>
    <w:rsid w:val="008E1F89"/>
    <w:rsid w:val="008E239F"/>
    <w:rsid w:val="008E3095"/>
    <w:rsid w:val="008E31A8"/>
    <w:rsid w:val="008E48DA"/>
    <w:rsid w:val="008E5A87"/>
    <w:rsid w:val="008E66A8"/>
    <w:rsid w:val="008E7012"/>
    <w:rsid w:val="008E7042"/>
    <w:rsid w:val="008F1236"/>
    <w:rsid w:val="008F1870"/>
    <w:rsid w:val="008F1DF0"/>
    <w:rsid w:val="008F21D4"/>
    <w:rsid w:val="008F2A95"/>
    <w:rsid w:val="008F2D0D"/>
    <w:rsid w:val="008F3E47"/>
    <w:rsid w:val="008F42E8"/>
    <w:rsid w:val="008F5BE7"/>
    <w:rsid w:val="008F6948"/>
    <w:rsid w:val="008F7918"/>
    <w:rsid w:val="00900912"/>
    <w:rsid w:val="00900D85"/>
    <w:rsid w:val="0090161E"/>
    <w:rsid w:val="00903E34"/>
    <w:rsid w:val="0090468F"/>
    <w:rsid w:val="0090476E"/>
    <w:rsid w:val="00905C45"/>
    <w:rsid w:val="00907145"/>
    <w:rsid w:val="00910243"/>
    <w:rsid w:val="00910899"/>
    <w:rsid w:val="00910BB9"/>
    <w:rsid w:val="00911051"/>
    <w:rsid w:val="009113D8"/>
    <w:rsid w:val="0091172B"/>
    <w:rsid w:val="0091332F"/>
    <w:rsid w:val="009133E2"/>
    <w:rsid w:val="009149F0"/>
    <w:rsid w:val="00914AC2"/>
    <w:rsid w:val="00914E62"/>
    <w:rsid w:val="009160CF"/>
    <w:rsid w:val="00916F46"/>
    <w:rsid w:val="00917541"/>
    <w:rsid w:val="0092088B"/>
    <w:rsid w:val="0092199F"/>
    <w:rsid w:val="00921B9B"/>
    <w:rsid w:val="00922372"/>
    <w:rsid w:val="00922FBC"/>
    <w:rsid w:val="00923075"/>
    <w:rsid w:val="0092308C"/>
    <w:rsid w:val="0092370F"/>
    <w:rsid w:val="009239A7"/>
    <w:rsid w:val="00925825"/>
    <w:rsid w:val="0092594A"/>
    <w:rsid w:val="00925B12"/>
    <w:rsid w:val="00926970"/>
    <w:rsid w:val="0092758E"/>
    <w:rsid w:val="0093072E"/>
    <w:rsid w:val="0093077A"/>
    <w:rsid w:val="00930D68"/>
    <w:rsid w:val="00930EF9"/>
    <w:rsid w:val="0093117C"/>
    <w:rsid w:val="00931CF6"/>
    <w:rsid w:val="00931D4B"/>
    <w:rsid w:val="009338AC"/>
    <w:rsid w:val="00933C3C"/>
    <w:rsid w:val="009341CC"/>
    <w:rsid w:val="00934542"/>
    <w:rsid w:val="00934E36"/>
    <w:rsid w:val="00935317"/>
    <w:rsid w:val="0093575D"/>
    <w:rsid w:val="0093595E"/>
    <w:rsid w:val="00935E48"/>
    <w:rsid w:val="009367AA"/>
    <w:rsid w:val="00937046"/>
    <w:rsid w:val="009378FD"/>
    <w:rsid w:val="00940BA7"/>
    <w:rsid w:val="00940EFD"/>
    <w:rsid w:val="00941864"/>
    <w:rsid w:val="0094192B"/>
    <w:rsid w:val="00942C90"/>
    <w:rsid w:val="00942CBC"/>
    <w:rsid w:val="00945441"/>
    <w:rsid w:val="00945C46"/>
    <w:rsid w:val="00946118"/>
    <w:rsid w:val="009466FF"/>
    <w:rsid w:val="0095013C"/>
    <w:rsid w:val="009506A9"/>
    <w:rsid w:val="009518CC"/>
    <w:rsid w:val="00951DC9"/>
    <w:rsid w:val="00952D93"/>
    <w:rsid w:val="00954592"/>
    <w:rsid w:val="00954FBE"/>
    <w:rsid w:val="00956A56"/>
    <w:rsid w:val="009614C7"/>
    <w:rsid w:val="0096326A"/>
    <w:rsid w:val="009635DA"/>
    <w:rsid w:val="00963D3E"/>
    <w:rsid w:val="00964734"/>
    <w:rsid w:val="00964D41"/>
    <w:rsid w:val="0096750C"/>
    <w:rsid w:val="00967EDF"/>
    <w:rsid w:val="00970FC7"/>
    <w:rsid w:val="00973910"/>
    <w:rsid w:val="00973EA4"/>
    <w:rsid w:val="00975825"/>
    <w:rsid w:val="00977ACC"/>
    <w:rsid w:val="009804A5"/>
    <w:rsid w:val="00980E63"/>
    <w:rsid w:val="00981E8D"/>
    <w:rsid w:val="00982608"/>
    <w:rsid w:val="009843F9"/>
    <w:rsid w:val="00986BD1"/>
    <w:rsid w:val="00986C3B"/>
    <w:rsid w:val="00986C9F"/>
    <w:rsid w:val="00986D6B"/>
    <w:rsid w:val="00986E93"/>
    <w:rsid w:val="0098768A"/>
    <w:rsid w:val="00991335"/>
    <w:rsid w:val="009914BB"/>
    <w:rsid w:val="00991EE0"/>
    <w:rsid w:val="0099229E"/>
    <w:rsid w:val="00992739"/>
    <w:rsid w:val="00995C9C"/>
    <w:rsid w:val="00996ABD"/>
    <w:rsid w:val="00996F88"/>
    <w:rsid w:val="0099748A"/>
    <w:rsid w:val="00997E21"/>
    <w:rsid w:val="009A3269"/>
    <w:rsid w:val="009A5540"/>
    <w:rsid w:val="009A68CA"/>
    <w:rsid w:val="009A6DF9"/>
    <w:rsid w:val="009A7BD7"/>
    <w:rsid w:val="009B0C7C"/>
    <w:rsid w:val="009B1ED8"/>
    <w:rsid w:val="009B47F6"/>
    <w:rsid w:val="009B571E"/>
    <w:rsid w:val="009B5A37"/>
    <w:rsid w:val="009B6487"/>
    <w:rsid w:val="009B65E3"/>
    <w:rsid w:val="009B75B1"/>
    <w:rsid w:val="009C0CEB"/>
    <w:rsid w:val="009C189B"/>
    <w:rsid w:val="009C1983"/>
    <w:rsid w:val="009C2555"/>
    <w:rsid w:val="009C25E9"/>
    <w:rsid w:val="009C27C1"/>
    <w:rsid w:val="009C4CFC"/>
    <w:rsid w:val="009C5235"/>
    <w:rsid w:val="009C724C"/>
    <w:rsid w:val="009C7D19"/>
    <w:rsid w:val="009D01F3"/>
    <w:rsid w:val="009D0B0E"/>
    <w:rsid w:val="009D0D8F"/>
    <w:rsid w:val="009D1DC3"/>
    <w:rsid w:val="009D20AF"/>
    <w:rsid w:val="009D5822"/>
    <w:rsid w:val="009D632F"/>
    <w:rsid w:val="009D6BEA"/>
    <w:rsid w:val="009D6C71"/>
    <w:rsid w:val="009D760E"/>
    <w:rsid w:val="009D7694"/>
    <w:rsid w:val="009E08A2"/>
    <w:rsid w:val="009E0C05"/>
    <w:rsid w:val="009E285A"/>
    <w:rsid w:val="009E336A"/>
    <w:rsid w:val="009E35B7"/>
    <w:rsid w:val="009E3BBD"/>
    <w:rsid w:val="009E45BE"/>
    <w:rsid w:val="009E4844"/>
    <w:rsid w:val="009E596C"/>
    <w:rsid w:val="009E61CB"/>
    <w:rsid w:val="009E7412"/>
    <w:rsid w:val="009F0747"/>
    <w:rsid w:val="009F133B"/>
    <w:rsid w:val="009F2032"/>
    <w:rsid w:val="009F231B"/>
    <w:rsid w:val="009F2751"/>
    <w:rsid w:val="009F4CA2"/>
    <w:rsid w:val="009F5318"/>
    <w:rsid w:val="009F5716"/>
    <w:rsid w:val="009F5752"/>
    <w:rsid w:val="009F5B23"/>
    <w:rsid w:val="009F5FD3"/>
    <w:rsid w:val="009F623E"/>
    <w:rsid w:val="009F65FC"/>
    <w:rsid w:val="009F6E9C"/>
    <w:rsid w:val="009F77A1"/>
    <w:rsid w:val="009F7B5B"/>
    <w:rsid w:val="00A00687"/>
    <w:rsid w:val="00A010B2"/>
    <w:rsid w:val="00A0133E"/>
    <w:rsid w:val="00A0168E"/>
    <w:rsid w:val="00A03227"/>
    <w:rsid w:val="00A0359B"/>
    <w:rsid w:val="00A03650"/>
    <w:rsid w:val="00A03A31"/>
    <w:rsid w:val="00A03FD7"/>
    <w:rsid w:val="00A04074"/>
    <w:rsid w:val="00A048AA"/>
    <w:rsid w:val="00A04F02"/>
    <w:rsid w:val="00A062FC"/>
    <w:rsid w:val="00A064A3"/>
    <w:rsid w:val="00A07C8C"/>
    <w:rsid w:val="00A1043A"/>
    <w:rsid w:val="00A11279"/>
    <w:rsid w:val="00A11A2D"/>
    <w:rsid w:val="00A11EE3"/>
    <w:rsid w:val="00A12214"/>
    <w:rsid w:val="00A12F47"/>
    <w:rsid w:val="00A1304B"/>
    <w:rsid w:val="00A13AEC"/>
    <w:rsid w:val="00A147FC"/>
    <w:rsid w:val="00A15789"/>
    <w:rsid w:val="00A1645D"/>
    <w:rsid w:val="00A166DA"/>
    <w:rsid w:val="00A16A55"/>
    <w:rsid w:val="00A17579"/>
    <w:rsid w:val="00A17742"/>
    <w:rsid w:val="00A20913"/>
    <w:rsid w:val="00A2271A"/>
    <w:rsid w:val="00A235E8"/>
    <w:rsid w:val="00A23D62"/>
    <w:rsid w:val="00A23EB9"/>
    <w:rsid w:val="00A243E2"/>
    <w:rsid w:val="00A25704"/>
    <w:rsid w:val="00A261FA"/>
    <w:rsid w:val="00A2648E"/>
    <w:rsid w:val="00A268BE"/>
    <w:rsid w:val="00A30155"/>
    <w:rsid w:val="00A305D9"/>
    <w:rsid w:val="00A307B7"/>
    <w:rsid w:val="00A30C86"/>
    <w:rsid w:val="00A31353"/>
    <w:rsid w:val="00A31AC1"/>
    <w:rsid w:val="00A3245B"/>
    <w:rsid w:val="00A33AB0"/>
    <w:rsid w:val="00A350A5"/>
    <w:rsid w:val="00A36C23"/>
    <w:rsid w:val="00A3778D"/>
    <w:rsid w:val="00A37918"/>
    <w:rsid w:val="00A400A9"/>
    <w:rsid w:val="00A407C0"/>
    <w:rsid w:val="00A40BBD"/>
    <w:rsid w:val="00A40D2E"/>
    <w:rsid w:val="00A425EF"/>
    <w:rsid w:val="00A42AEE"/>
    <w:rsid w:val="00A43A92"/>
    <w:rsid w:val="00A43E78"/>
    <w:rsid w:val="00A44D01"/>
    <w:rsid w:val="00A45160"/>
    <w:rsid w:val="00A45C1B"/>
    <w:rsid w:val="00A46790"/>
    <w:rsid w:val="00A46C71"/>
    <w:rsid w:val="00A47207"/>
    <w:rsid w:val="00A507B4"/>
    <w:rsid w:val="00A507FF"/>
    <w:rsid w:val="00A50EF4"/>
    <w:rsid w:val="00A5118F"/>
    <w:rsid w:val="00A523AB"/>
    <w:rsid w:val="00A5295D"/>
    <w:rsid w:val="00A530C8"/>
    <w:rsid w:val="00A53298"/>
    <w:rsid w:val="00A5369B"/>
    <w:rsid w:val="00A53E47"/>
    <w:rsid w:val="00A55124"/>
    <w:rsid w:val="00A561B8"/>
    <w:rsid w:val="00A5759A"/>
    <w:rsid w:val="00A57745"/>
    <w:rsid w:val="00A578BB"/>
    <w:rsid w:val="00A603BB"/>
    <w:rsid w:val="00A608C2"/>
    <w:rsid w:val="00A624D4"/>
    <w:rsid w:val="00A632F0"/>
    <w:rsid w:val="00A63DC6"/>
    <w:rsid w:val="00A647ED"/>
    <w:rsid w:val="00A648B3"/>
    <w:rsid w:val="00A64EA8"/>
    <w:rsid w:val="00A65B3E"/>
    <w:rsid w:val="00A6720C"/>
    <w:rsid w:val="00A701EE"/>
    <w:rsid w:val="00A711F1"/>
    <w:rsid w:val="00A7121B"/>
    <w:rsid w:val="00A73181"/>
    <w:rsid w:val="00A7363E"/>
    <w:rsid w:val="00A74AEA"/>
    <w:rsid w:val="00A74D09"/>
    <w:rsid w:val="00A75437"/>
    <w:rsid w:val="00A75554"/>
    <w:rsid w:val="00A7577A"/>
    <w:rsid w:val="00A75FD3"/>
    <w:rsid w:val="00A76713"/>
    <w:rsid w:val="00A778F8"/>
    <w:rsid w:val="00A805C8"/>
    <w:rsid w:val="00A8068A"/>
    <w:rsid w:val="00A80D1E"/>
    <w:rsid w:val="00A821A0"/>
    <w:rsid w:val="00A823BB"/>
    <w:rsid w:val="00A83311"/>
    <w:rsid w:val="00A837A5"/>
    <w:rsid w:val="00A839C0"/>
    <w:rsid w:val="00A83D65"/>
    <w:rsid w:val="00A84276"/>
    <w:rsid w:val="00A87BB3"/>
    <w:rsid w:val="00A90116"/>
    <w:rsid w:val="00A909BE"/>
    <w:rsid w:val="00A918FF"/>
    <w:rsid w:val="00A92D5A"/>
    <w:rsid w:val="00A93111"/>
    <w:rsid w:val="00A93777"/>
    <w:rsid w:val="00A93F02"/>
    <w:rsid w:val="00A94989"/>
    <w:rsid w:val="00A95F00"/>
    <w:rsid w:val="00A966CF"/>
    <w:rsid w:val="00A97E52"/>
    <w:rsid w:val="00AA03A2"/>
    <w:rsid w:val="00AA0750"/>
    <w:rsid w:val="00AA10F5"/>
    <w:rsid w:val="00AA15B5"/>
    <w:rsid w:val="00AA27BF"/>
    <w:rsid w:val="00AA316A"/>
    <w:rsid w:val="00AA3634"/>
    <w:rsid w:val="00AA3763"/>
    <w:rsid w:val="00AA48AE"/>
    <w:rsid w:val="00AA532B"/>
    <w:rsid w:val="00AA625F"/>
    <w:rsid w:val="00AA7E15"/>
    <w:rsid w:val="00AB1E93"/>
    <w:rsid w:val="00AB27E1"/>
    <w:rsid w:val="00AB5327"/>
    <w:rsid w:val="00AB680D"/>
    <w:rsid w:val="00AC0B7B"/>
    <w:rsid w:val="00AC220F"/>
    <w:rsid w:val="00AC2A11"/>
    <w:rsid w:val="00AC4377"/>
    <w:rsid w:val="00AC47D7"/>
    <w:rsid w:val="00AC4C6D"/>
    <w:rsid w:val="00AC5966"/>
    <w:rsid w:val="00AC77FA"/>
    <w:rsid w:val="00AC7A69"/>
    <w:rsid w:val="00AC7FC6"/>
    <w:rsid w:val="00AD0617"/>
    <w:rsid w:val="00AD103F"/>
    <w:rsid w:val="00AD11F5"/>
    <w:rsid w:val="00AD1960"/>
    <w:rsid w:val="00AD3F1B"/>
    <w:rsid w:val="00AD56F3"/>
    <w:rsid w:val="00AD6415"/>
    <w:rsid w:val="00AE0556"/>
    <w:rsid w:val="00AE10F9"/>
    <w:rsid w:val="00AE1476"/>
    <w:rsid w:val="00AE2152"/>
    <w:rsid w:val="00AE35FC"/>
    <w:rsid w:val="00AE4C2D"/>
    <w:rsid w:val="00AE5B05"/>
    <w:rsid w:val="00AE6C2A"/>
    <w:rsid w:val="00AE7137"/>
    <w:rsid w:val="00AE719C"/>
    <w:rsid w:val="00AF05AF"/>
    <w:rsid w:val="00AF07DC"/>
    <w:rsid w:val="00AF2081"/>
    <w:rsid w:val="00AF2E37"/>
    <w:rsid w:val="00AF4211"/>
    <w:rsid w:val="00AF426A"/>
    <w:rsid w:val="00AF42C7"/>
    <w:rsid w:val="00AF5D28"/>
    <w:rsid w:val="00AF5FAD"/>
    <w:rsid w:val="00AF684E"/>
    <w:rsid w:val="00AF6863"/>
    <w:rsid w:val="00AF70B7"/>
    <w:rsid w:val="00AF7257"/>
    <w:rsid w:val="00AF7B45"/>
    <w:rsid w:val="00B001F4"/>
    <w:rsid w:val="00B0034F"/>
    <w:rsid w:val="00B035A4"/>
    <w:rsid w:val="00B04084"/>
    <w:rsid w:val="00B05161"/>
    <w:rsid w:val="00B05DCE"/>
    <w:rsid w:val="00B065C6"/>
    <w:rsid w:val="00B06742"/>
    <w:rsid w:val="00B06ABC"/>
    <w:rsid w:val="00B07CF4"/>
    <w:rsid w:val="00B07F31"/>
    <w:rsid w:val="00B1112A"/>
    <w:rsid w:val="00B1312C"/>
    <w:rsid w:val="00B1514D"/>
    <w:rsid w:val="00B15172"/>
    <w:rsid w:val="00B15475"/>
    <w:rsid w:val="00B15EB9"/>
    <w:rsid w:val="00B164C7"/>
    <w:rsid w:val="00B17E17"/>
    <w:rsid w:val="00B211A8"/>
    <w:rsid w:val="00B21B6A"/>
    <w:rsid w:val="00B2281D"/>
    <w:rsid w:val="00B22B3D"/>
    <w:rsid w:val="00B22F87"/>
    <w:rsid w:val="00B230AD"/>
    <w:rsid w:val="00B237F2"/>
    <w:rsid w:val="00B239CB"/>
    <w:rsid w:val="00B2464B"/>
    <w:rsid w:val="00B24673"/>
    <w:rsid w:val="00B26FE6"/>
    <w:rsid w:val="00B30359"/>
    <w:rsid w:val="00B318C7"/>
    <w:rsid w:val="00B32487"/>
    <w:rsid w:val="00B33911"/>
    <w:rsid w:val="00B34412"/>
    <w:rsid w:val="00B34AF3"/>
    <w:rsid w:val="00B35E7C"/>
    <w:rsid w:val="00B35EEA"/>
    <w:rsid w:val="00B37467"/>
    <w:rsid w:val="00B417B9"/>
    <w:rsid w:val="00B41B8C"/>
    <w:rsid w:val="00B42A83"/>
    <w:rsid w:val="00B431D0"/>
    <w:rsid w:val="00B4364D"/>
    <w:rsid w:val="00B43850"/>
    <w:rsid w:val="00B43AA8"/>
    <w:rsid w:val="00B44526"/>
    <w:rsid w:val="00B46A2C"/>
    <w:rsid w:val="00B470DF"/>
    <w:rsid w:val="00B471BB"/>
    <w:rsid w:val="00B51238"/>
    <w:rsid w:val="00B518CC"/>
    <w:rsid w:val="00B52BC0"/>
    <w:rsid w:val="00B52F3E"/>
    <w:rsid w:val="00B5427D"/>
    <w:rsid w:val="00B5525D"/>
    <w:rsid w:val="00B55386"/>
    <w:rsid w:val="00B55699"/>
    <w:rsid w:val="00B56598"/>
    <w:rsid w:val="00B56C42"/>
    <w:rsid w:val="00B57A3F"/>
    <w:rsid w:val="00B60AD2"/>
    <w:rsid w:val="00B61EAA"/>
    <w:rsid w:val="00B62239"/>
    <w:rsid w:val="00B6390E"/>
    <w:rsid w:val="00B6585F"/>
    <w:rsid w:val="00B675D3"/>
    <w:rsid w:val="00B67BDA"/>
    <w:rsid w:val="00B704E6"/>
    <w:rsid w:val="00B7129B"/>
    <w:rsid w:val="00B71351"/>
    <w:rsid w:val="00B7265C"/>
    <w:rsid w:val="00B72FB7"/>
    <w:rsid w:val="00B740C8"/>
    <w:rsid w:val="00B74855"/>
    <w:rsid w:val="00B74D7F"/>
    <w:rsid w:val="00B757C5"/>
    <w:rsid w:val="00B768CF"/>
    <w:rsid w:val="00B7794D"/>
    <w:rsid w:val="00B800D0"/>
    <w:rsid w:val="00B81356"/>
    <w:rsid w:val="00B8141F"/>
    <w:rsid w:val="00B818C5"/>
    <w:rsid w:val="00B822E7"/>
    <w:rsid w:val="00B8308D"/>
    <w:rsid w:val="00B832D9"/>
    <w:rsid w:val="00B83499"/>
    <w:rsid w:val="00B8349A"/>
    <w:rsid w:val="00B84B86"/>
    <w:rsid w:val="00B85FDF"/>
    <w:rsid w:val="00B86008"/>
    <w:rsid w:val="00B87C22"/>
    <w:rsid w:val="00B915A4"/>
    <w:rsid w:val="00B92094"/>
    <w:rsid w:val="00B94018"/>
    <w:rsid w:val="00B949C0"/>
    <w:rsid w:val="00B94D7A"/>
    <w:rsid w:val="00B96385"/>
    <w:rsid w:val="00B963C6"/>
    <w:rsid w:val="00BA01EB"/>
    <w:rsid w:val="00BA0518"/>
    <w:rsid w:val="00BA1600"/>
    <w:rsid w:val="00BA269B"/>
    <w:rsid w:val="00BA381F"/>
    <w:rsid w:val="00BA5562"/>
    <w:rsid w:val="00BA64B9"/>
    <w:rsid w:val="00BA682C"/>
    <w:rsid w:val="00BA7321"/>
    <w:rsid w:val="00BA7332"/>
    <w:rsid w:val="00BB03AB"/>
    <w:rsid w:val="00BB2705"/>
    <w:rsid w:val="00BB309D"/>
    <w:rsid w:val="00BB3AAE"/>
    <w:rsid w:val="00BB3C99"/>
    <w:rsid w:val="00BB48DA"/>
    <w:rsid w:val="00BB5FF7"/>
    <w:rsid w:val="00BB7DDD"/>
    <w:rsid w:val="00BC11E6"/>
    <w:rsid w:val="00BC12D4"/>
    <w:rsid w:val="00BC1816"/>
    <w:rsid w:val="00BC22AD"/>
    <w:rsid w:val="00BC349A"/>
    <w:rsid w:val="00BC369F"/>
    <w:rsid w:val="00BC4E4A"/>
    <w:rsid w:val="00BC6A44"/>
    <w:rsid w:val="00BD012D"/>
    <w:rsid w:val="00BD0614"/>
    <w:rsid w:val="00BD0726"/>
    <w:rsid w:val="00BD2AA1"/>
    <w:rsid w:val="00BD30AC"/>
    <w:rsid w:val="00BD31D9"/>
    <w:rsid w:val="00BD3952"/>
    <w:rsid w:val="00BD4792"/>
    <w:rsid w:val="00BD4964"/>
    <w:rsid w:val="00BD4F8E"/>
    <w:rsid w:val="00BD6020"/>
    <w:rsid w:val="00BD617F"/>
    <w:rsid w:val="00BD7F23"/>
    <w:rsid w:val="00BE02F9"/>
    <w:rsid w:val="00BE0488"/>
    <w:rsid w:val="00BE059D"/>
    <w:rsid w:val="00BE0D84"/>
    <w:rsid w:val="00BE1FBC"/>
    <w:rsid w:val="00BE3B1F"/>
    <w:rsid w:val="00BE49DD"/>
    <w:rsid w:val="00BE545C"/>
    <w:rsid w:val="00BE6A0F"/>
    <w:rsid w:val="00BE6A87"/>
    <w:rsid w:val="00BE71AB"/>
    <w:rsid w:val="00BE75F4"/>
    <w:rsid w:val="00BF0DA1"/>
    <w:rsid w:val="00BF15A9"/>
    <w:rsid w:val="00BF1B5C"/>
    <w:rsid w:val="00BF3450"/>
    <w:rsid w:val="00BF3681"/>
    <w:rsid w:val="00BF3950"/>
    <w:rsid w:val="00BF3CA6"/>
    <w:rsid w:val="00BF4019"/>
    <w:rsid w:val="00BF46EC"/>
    <w:rsid w:val="00BF47B3"/>
    <w:rsid w:val="00BF5189"/>
    <w:rsid w:val="00BF5C3C"/>
    <w:rsid w:val="00BF5CCC"/>
    <w:rsid w:val="00BF74DE"/>
    <w:rsid w:val="00C00180"/>
    <w:rsid w:val="00C00220"/>
    <w:rsid w:val="00C00E95"/>
    <w:rsid w:val="00C0160C"/>
    <w:rsid w:val="00C029C7"/>
    <w:rsid w:val="00C03C44"/>
    <w:rsid w:val="00C03D5E"/>
    <w:rsid w:val="00C0453A"/>
    <w:rsid w:val="00C05671"/>
    <w:rsid w:val="00C06536"/>
    <w:rsid w:val="00C0738B"/>
    <w:rsid w:val="00C110C1"/>
    <w:rsid w:val="00C11E62"/>
    <w:rsid w:val="00C143DB"/>
    <w:rsid w:val="00C14A18"/>
    <w:rsid w:val="00C20279"/>
    <w:rsid w:val="00C217B4"/>
    <w:rsid w:val="00C22831"/>
    <w:rsid w:val="00C231CA"/>
    <w:rsid w:val="00C23A85"/>
    <w:rsid w:val="00C2479F"/>
    <w:rsid w:val="00C24C73"/>
    <w:rsid w:val="00C254DB"/>
    <w:rsid w:val="00C26993"/>
    <w:rsid w:val="00C275F4"/>
    <w:rsid w:val="00C30CB3"/>
    <w:rsid w:val="00C31784"/>
    <w:rsid w:val="00C31BAA"/>
    <w:rsid w:val="00C32B38"/>
    <w:rsid w:val="00C32DA4"/>
    <w:rsid w:val="00C3389B"/>
    <w:rsid w:val="00C34870"/>
    <w:rsid w:val="00C35BBD"/>
    <w:rsid w:val="00C3617B"/>
    <w:rsid w:val="00C40593"/>
    <w:rsid w:val="00C41C36"/>
    <w:rsid w:val="00C45031"/>
    <w:rsid w:val="00C45756"/>
    <w:rsid w:val="00C461F9"/>
    <w:rsid w:val="00C4798D"/>
    <w:rsid w:val="00C50A9D"/>
    <w:rsid w:val="00C51A17"/>
    <w:rsid w:val="00C51D0F"/>
    <w:rsid w:val="00C53542"/>
    <w:rsid w:val="00C541C5"/>
    <w:rsid w:val="00C54396"/>
    <w:rsid w:val="00C55C75"/>
    <w:rsid w:val="00C55DCF"/>
    <w:rsid w:val="00C55EAC"/>
    <w:rsid w:val="00C5602D"/>
    <w:rsid w:val="00C5606E"/>
    <w:rsid w:val="00C569C6"/>
    <w:rsid w:val="00C570D9"/>
    <w:rsid w:val="00C574A5"/>
    <w:rsid w:val="00C57E27"/>
    <w:rsid w:val="00C60F4C"/>
    <w:rsid w:val="00C6209C"/>
    <w:rsid w:val="00C63105"/>
    <w:rsid w:val="00C63E55"/>
    <w:rsid w:val="00C643ED"/>
    <w:rsid w:val="00C64720"/>
    <w:rsid w:val="00C656C5"/>
    <w:rsid w:val="00C6681C"/>
    <w:rsid w:val="00C66DDC"/>
    <w:rsid w:val="00C67276"/>
    <w:rsid w:val="00C673D6"/>
    <w:rsid w:val="00C67795"/>
    <w:rsid w:val="00C7087B"/>
    <w:rsid w:val="00C710FE"/>
    <w:rsid w:val="00C714C1"/>
    <w:rsid w:val="00C714DF"/>
    <w:rsid w:val="00C7161E"/>
    <w:rsid w:val="00C71FC3"/>
    <w:rsid w:val="00C7220F"/>
    <w:rsid w:val="00C73238"/>
    <w:rsid w:val="00C733DF"/>
    <w:rsid w:val="00C73E2D"/>
    <w:rsid w:val="00C747BA"/>
    <w:rsid w:val="00C756B9"/>
    <w:rsid w:val="00C76DE6"/>
    <w:rsid w:val="00C80A02"/>
    <w:rsid w:val="00C80A24"/>
    <w:rsid w:val="00C80C69"/>
    <w:rsid w:val="00C82AA7"/>
    <w:rsid w:val="00C82D70"/>
    <w:rsid w:val="00C83E4D"/>
    <w:rsid w:val="00C84411"/>
    <w:rsid w:val="00C87307"/>
    <w:rsid w:val="00C90131"/>
    <w:rsid w:val="00C925E1"/>
    <w:rsid w:val="00C9273A"/>
    <w:rsid w:val="00C92B34"/>
    <w:rsid w:val="00C92CA3"/>
    <w:rsid w:val="00C92E4B"/>
    <w:rsid w:val="00C9362C"/>
    <w:rsid w:val="00C945E6"/>
    <w:rsid w:val="00C9600F"/>
    <w:rsid w:val="00C96013"/>
    <w:rsid w:val="00C96B56"/>
    <w:rsid w:val="00CA0516"/>
    <w:rsid w:val="00CA1141"/>
    <w:rsid w:val="00CA1F89"/>
    <w:rsid w:val="00CA22FC"/>
    <w:rsid w:val="00CA2500"/>
    <w:rsid w:val="00CA38E9"/>
    <w:rsid w:val="00CA402A"/>
    <w:rsid w:val="00CA4BBB"/>
    <w:rsid w:val="00CA53F2"/>
    <w:rsid w:val="00CA5DCA"/>
    <w:rsid w:val="00CA6046"/>
    <w:rsid w:val="00CA6609"/>
    <w:rsid w:val="00CA6CCB"/>
    <w:rsid w:val="00CA7A84"/>
    <w:rsid w:val="00CB05A1"/>
    <w:rsid w:val="00CB2069"/>
    <w:rsid w:val="00CB2101"/>
    <w:rsid w:val="00CB2556"/>
    <w:rsid w:val="00CB3F6A"/>
    <w:rsid w:val="00CB51EA"/>
    <w:rsid w:val="00CB53C6"/>
    <w:rsid w:val="00CB5ADF"/>
    <w:rsid w:val="00CB72CF"/>
    <w:rsid w:val="00CB73FF"/>
    <w:rsid w:val="00CB7644"/>
    <w:rsid w:val="00CB7EA0"/>
    <w:rsid w:val="00CB7FDC"/>
    <w:rsid w:val="00CC0A87"/>
    <w:rsid w:val="00CC0DA9"/>
    <w:rsid w:val="00CC11B5"/>
    <w:rsid w:val="00CC14AE"/>
    <w:rsid w:val="00CC1618"/>
    <w:rsid w:val="00CC22ED"/>
    <w:rsid w:val="00CC2451"/>
    <w:rsid w:val="00CC5B77"/>
    <w:rsid w:val="00CC6F6F"/>
    <w:rsid w:val="00CC6FF2"/>
    <w:rsid w:val="00CC7EB5"/>
    <w:rsid w:val="00CD0902"/>
    <w:rsid w:val="00CD0A7A"/>
    <w:rsid w:val="00CD1941"/>
    <w:rsid w:val="00CD4065"/>
    <w:rsid w:val="00CD4434"/>
    <w:rsid w:val="00CD5CD4"/>
    <w:rsid w:val="00CD5ED8"/>
    <w:rsid w:val="00CD79D8"/>
    <w:rsid w:val="00CE0400"/>
    <w:rsid w:val="00CE0FEF"/>
    <w:rsid w:val="00CE283A"/>
    <w:rsid w:val="00CE2B28"/>
    <w:rsid w:val="00CE30AD"/>
    <w:rsid w:val="00CE373E"/>
    <w:rsid w:val="00CE3A5D"/>
    <w:rsid w:val="00CE4323"/>
    <w:rsid w:val="00CE44C4"/>
    <w:rsid w:val="00CE55F0"/>
    <w:rsid w:val="00CE59CD"/>
    <w:rsid w:val="00CE6AB6"/>
    <w:rsid w:val="00CE6ADC"/>
    <w:rsid w:val="00CF02EE"/>
    <w:rsid w:val="00CF12AB"/>
    <w:rsid w:val="00CF1D51"/>
    <w:rsid w:val="00CF1FFF"/>
    <w:rsid w:val="00CF2033"/>
    <w:rsid w:val="00CF292B"/>
    <w:rsid w:val="00CF32C6"/>
    <w:rsid w:val="00CF4248"/>
    <w:rsid w:val="00CF587A"/>
    <w:rsid w:val="00CF5B86"/>
    <w:rsid w:val="00CF5C50"/>
    <w:rsid w:val="00CF5CF4"/>
    <w:rsid w:val="00CF6747"/>
    <w:rsid w:val="00CF738F"/>
    <w:rsid w:val="00CF787E"/>
    <w:rsid w:val="00CF7AF1"/>
    <w:rsid w:val="00D02DF0"/>
    <w:rsid w:val="00D03105"/>
    <w:rsid w:val="00D032F9"/>
    <w:rsid w:val="00D03BE3"/>
    <w:rsid w:val="00D06746"/>
    <w:rsid w:val="00D0705E"/>
    <w:rsid w:val="00D075E4"/>
    <w:rsid w:val="00D07C33"/>
    <w:rsid w:val="00D1024F"/>
    <w:rsid w:val="00D107AD"/>
    <w:rsid w:val="00D108F8"/>
    <w:rsid w:val="00D109E7"/>
    <w:rsid w:val="00D1128C"/>
    <w:rsid w:val="00D113C3"/>
    <w:rsid w:val="00D12969"/>
    <w:rsid w:val="00D12B73"/>
    <w:rsid w:val="00D12C37"/>
    <w:rsid w:val="00D13170"/>
    <w:rsid w:val="00D13D46"/>
    <w:rsid w:val="00D15097"/>
    <w:rsid w:val="00D172E4"/>
    <w:rsid w:val="00D201FB"/>
    <w:rsid w:val="00D20588"/>
    <w:rsid w:val="00D2260E"/>
    <w:rsid w:val="00D22C10"/>
    <w:rsid w:val="00D2367A"/>
    <w:rsid w:val="00D2443C"/>
    <w:rsid w:val="00D245CE"/>
    <w:rsid w:val="00D24E37"/>
    <w:rsid w:val="00D25179"/>
    <w:rsid w:val="00D27E04"/>
    <w:rsid w:val="00D30955"/>
    <w:rsid w:val="00D3114F"/>
    <w:rsid w:val="00D316E9"/>
    <w:rsid w:val="00D32D7F"/>
    <w:rsid w:val="00D33C94"/>
    <w:rsid w:val="00D34654"/>
    <w:rsid w:val="00D34A4A"/>
    <w:rsid w:val="00D3527B"/>
    <w:rsid w:val="00D35C40"/>
    <w:rsid w:val="00D3623A"/>
    <w:rsid w:val="00D372E5"/>
    <w:rsid w:val="00D40963"/>
    <w:rsid w:val="00D41867"/>
    <w:rsid w:val="00D41D5D"/>
    <w:rsid w:val="00D4256F"/>
    <w:rsid w:val="00D4345E"/>
    <w:rsid w:val="00D434A0"/>
    <w:rsid w:val="00D43514"/>
    <w:rsid w:val="00D43C64"/>
    <w:rsid w:val="00D45DD3"/>
    <w:rsid w:val="00D46351"/>
    <w:rsid w:val="00D463F1"/>
    <w:rsid w:val="00D50378"/>
    <w:rsid w:val="00D503D2"/>
    <w:rsid w:val="00D50A40"/>
    <w:rsid w:val="00D50B63"/>
    <w:rsid w:val="00D514EE"/>
    <w:rsid w:val="00D51B7D"/>
    <w:rsid w:val="00D5269D"/>
    <w:rsid w:val="00D53B0A"/>
    <w:rsid w:val="00D54F19"/>
    <w:rsid w:val="00D555AA"/>
    <w:rsid w:val="00D56EA4"/>
    <w:rsid w:val="00D6034E"/>
    <w:rsid w:val="00D622D0"/>
    <w:rsid w:val="00D63332"/>
    <w:rsid w:val="00D63525"/>
    <w:rsid w:val="00D643D3"/>
    <w:rsid w:val="00D64D3D"/>
    <w:rsid w:val="00D66B65"/>
    <w:rsid w:val="00D670A1"/>
    <w:rsid w:val="00D702F5"/>
    <w:rsid w:val="00D7208D"/>
    <w:rsid w:val="00D72163"/>
    <w:rsid w:val="00D7236C"/>
    <w:rsid w:val="00D72C0B"/>
    <w:rsid w:val="00D72D26"/>
    <w:rsid w:val="00D753DD"/>
    <w:rsid w:val="00D757B6"/>
    <w:rsid w:val="00D76132"/>
    <w:rsid w:val="00D80541"/>
    <w:rsid w:val="00D80B96"/>
    <w:rsid w:val="00D81A2D"/>
    <w:rsid w:val="00D82C35"/>
    <w:rsid w:val="00D83E5B"/>
    <w:rsid w:val="00D83ECD"/>
    <w:rsid w:val="00D8679A"/>
    <w:rsid w:val="00D87A31"/>
    <w:rsid w:val="00D87C71"/>
    <w:rsid w:val="00D916BC"/>
    <w:rsid w:val="00D923BC"/>
    <w:rsid w:val="00D92D04"/>
    <w:rsid w:val="00D938F6"/>
    <w:rsid w:val="00D941B6"/>
    <w:rsid w:val="00D94675"/>
    <w:rsid w:val="00D94AF5"/>
    <w:rsid w:val="00D955AE"/>
    <w:rsid w:val="00D95A42"/>
    <w:rsid w:val="00D96168"/>
    <w:rsid w:val="00D9704C"/>
    <w:rsid w:val="00D972E2"/>
    <w:rsid w:val="00D97B49"/>
    <w:rsid w:val="00D97E4C"/>
    <w:rsid w:val="00DA02B5"/>
    <w:rsid w:val="00DA1315"/>
    <w:rsid w:val="00DA18F6"/>
    <w:rsid w:val="00DA1A54"/>
    <w:rsid w:val="00DA1C21"/>
    <w:rsid w:val="00DA1F4E"/>
    <w:rsid w:val="00DA1FEC"/>
    <w:rsid w:val="00DA20E3"/>
    <w:rsid w:val="00DA22D3"/>
    <w:rsid w:val="00DA2B67"/>
    <w:rsid w:val="00DA48ED"/>
    <w:rsid w:val="00DA4B98"/>
    <w:rsid w:val="00DA4DDE"/>
    <w:rsid w:val="00DA4F0E"/>
    <w:rsid w:val="00DA528A"/>
    <w:rsid w:val="00DA56AF"/>
    <w:rsid w:val="00DA5D0C"/>
    <w:rsid w:val="00DA5D17"/>
    <w:rsid w:val="00DA6E38"/>
    <w:rsid w:val="00DA7F03"/>
    <w:rsid w:val="00DB0668"/>
    <w:rsid w:val="00DB07B2"/>
    <w:rsid w:val="00DB187C"/>
    <w:rsid w:val="00DB2503"/>
    <w:rsid w:val="00DB38DE"/>
    <w:rsid w:val="00DB4301"/>
    <w:rsid w:val="00DB4E34"/>
    <w:rsid w:val="00DB4ED7"/>
    <w:rsid w:val="00DB58E9"/>
    <w:rsid w:val="00DB614A"/>
    <w:rsid w:val="00DB70A9"/>
    <w:rsid w:val="00DC2091"/>
    <w:rsid w:val="00DC2A39"/>
    <w:rsid w:val="00DC2D72"/>
    <w:rsid w:val="00DC300C"/>
    <w:rsid w:val="00DC322D"/>
    <w:rsid w:val="00DC59AA"/>
    <w:rsid w:val="00DC6E3A"/>
    <w:rsid w:val="00DC740E"/>
    <w:rsid w:val="00DD031D"/>
    <w:rsid w:val="00DD0496"/>
    <w:rsid w:val="00DD2177"/>
    <w:rsid w:val="00DD28B4"/>
    <w:rsid w:val="00DD2B07"/>
    <w:rsid w:val="00DD30B5"/>
    <w:rsid w:val="00DD4954"/>
    <w:rsid w:val="00DD51FA"/>
    <w:rsid w:val="00DD5A24"/>
    <w:rsid w:val="00DD7376"/>
    <w:rsid w:val="00DE26BF"/>
    <w:rsid w:val="00DE2CAD"/>
    <w:rsid w:val="00DE2FF9"/>
    <w:rsid w:val="00DE39BD"/>
    <w:rsid w:val="00DE402B"/>
    <w:rsid w:val="00DE429B"/>
    <w:rsid w:val="00DE4EBC"/>
    <w:rsid w:val="00DE6D02"/>
    <w:rsid w:val="00DE6EC4"/>
    <w:rsid w:val="00DE739B"/>
    <w:rsid w:val="00DF02EB"/>
    <w:rsid w:val="00DF1AE8"/>
    <w:rsid w:val="00DF3DE2"/>
    <w:rsid w:val="00DF3E2D"/>
    <w:rsid w:val="00DF51DB"/>
    <w:rsid w:val="00DF5724"/>
    <w:rsid w:val="00DF5D59"/>
    <w:rsid w:val="00DF5D7F"/>
    <w:rsid w:val="00DF5DF5"/>
    <w:rsid w:val="00DF620A"/>
    <w:rsid w:val="00DF6356"/>
    <w:rsid w:val="00DF68EC"/>
    <w:rsid w:val="00DF7872"/>
    <w:rsid w:val="00E01CA1"/>
    <w:rsid w:val="00E024C5"/>
    <w:rsid w:val="00E0385C"/>
    <w:rsid w:val="00E10A11"/>
    <w:rsid w:val="00E11794"/>
    <w:rsid w:val="00E13CAB"/>
    <w:rsid w:val="00E14D98"/>
    <w:rsid w:val="00E14E6F"/>
    <w:rsid w:val="00E14FB0"/>
    <w:rsid w:val="00E2210D"/>
    <w:rsid w:val="00E227A3"/>
    <w:rsid w:val="00E2340F"/>
    <w:rsid w:val="00E270E9"/>
    <w:rsid w:val="00E301A8"/>
    <w:rsid w:val="00E30A1A"/>
    <w:rsid w:val="00E3153E"/>
    <w:rsid w:val="00E331EA"/>
    <w:rsid w:val="00E336B1"/>
    <w:rsid w:val="00E3388D"/>
    <w:rsid w:val="00E35646"/>
    <w:rsid w:val="00E372B3"/>
    <w:rsid w:val="00E37729"/>
    <w:rsid w:val="00E40CD7"/>
    <w:rsid w:val="00E40D11"/>
    <w:rsid w:val="00E40E5F"/>
    <w:rsid w:val="00E41948"/>
    <w:rsid w:val="00E419AF"/>
    <w:rsid w:val="00E43EE2"/>
    <w:rsid w:val="00E44280"/>
    <w:rsid w:val="00E46945"/>
    <w:rsid w:val="00E46D83"/>
    <w:rsid w:val="00E50ABB"/>
    <w:rsid w:val="00E52017"/>
    <w:rsid w:val="00E53174"/>
    <w:rsid w:val="00E532E0"/>
    <w:rsid w:val="00E5551B"/>
    <w:rsid w:val="00E555FB"/>
    <w:rsid w:val="00E574F6"/>
    <w:rsid w:val="00E575C5"/>
    <w:rsid w:val="00E60DE3"/>
    <w:rsid w:val="00E61400"/>
    <w:rsid w:val="00E617AA"/>
    <w:rsid w:val="00E61E02"/>
    <w:rsid w:val="00E62D10"/>
    <w:rsid w:val="00E641FB"/>
    <w:rsid w:val="00E64B35"/>
    <w:rsid w:val="00E6665D"/>
    <w:rsid w:val="00E70C7E"/>
    <w:rsid w:val="00E71974"/>
    <w:rsid w:val="00E72531"/>
    <w:rsid w:val="00E72ACD"/>
    <w:rsid w:val="00E746B5"/>
    <w:rsid w:val="00E74CF3"/>
    <w:rsid w:val="00E75A81"/>
    <w:rsid w:val="00E75F2A"/>
    <w:rsid w:val="00E77204"/>
    <w:rsid w:val="00E775F7"/>
    <w:rsid w:val="00E7761C"/>
    <w:rsid w:val="00E77C3B"/>
    <w:rsid w:val="00E8030D"/>
    <w:rsid w:val="00E81D25"/>
    <w:rsid w:val="00E81EE1"/>
    <w:rsid w:val="00E84999"/>
    <w:rsid w:val="00E84AD9"/>
    <w:rsid w:val="00E858B4"/>
    <w:rsid w:val="00E85DD6"/>
    <w:rsid w:val="00E8630C"/>
    <w:rsid w:val="00E87290"/>
    <w:rsid w:val="00E90027"/>
    <w:rsid w:val="00E90545"/>
    <w:rsid w:val="00E9073C"/>
    <w:rsid w:val="00E923E4"/>
    <w:rsid w:val="00E937A6"/>
    <w:rsid w:val="00E942C3"/>
    <w:rsid w:val="00E9481C"/>
    <w:rsid w:val="00E965AE"/>
    <w:rsid w:val="00E96868"/>
    <w:rsid w:val="00E972AE"/>
    <w:rsid w:val="00E973F5"/>
    <w:rsid w:val="00E97438"/>
    <w:rsid w:val="00E97879"/>
    <w:rsid w:val="00E97D9F"/>
    <w:rsid w:val="00EA1C5D"/>
    <w:rsid w:val="00EA3E12"/>
    <w:rsid w:val="00EA50D3"/>
    <w:rsid w:val="00EA6A81"/>
    <w:rsid w:val="00EA7730"/>
    <w:rsid w:val="00EB4573"/>
    <w:rsid w:val="00EB5F5B"/>
    <w:rsid w:val="00EB6A3F"/>
    <w:rsid w:val="00EB737F"/>
    <w:rsid w:val="00EB7AD4"/>
    <w:rsid w:val="00EC09A0"/>
    <w:rsid w:val="00EC1BDC"/>
    <w:rsid w:val="00EC41BB"/>
    <w:rsid w:val="00EC5858"/>
    <w:rsid w:val="00EC5A81"/>
    <w:rsid w:val="00EC6873"/>
    <w:rsid w:val="00EC6883"/>
    <w:rsid w:val="00ED1FB7"/>
    <w:rsid w:val="00ED20DB"/>
    <w:rsid w:val="00ED24AF"/>
    <w:rsid w:val="00ED26CB"/>
    <w:rsid w:val="00ED407E"/>
    <w:rsid w:val="00ED4BDF"/>
    <w:rsid w:val="00ED4FFA"/>
    <w:rsid w:val="00ED55E0"/>
    <w:rsid w:val="00ED593D"/>
    <w:rsid w:val="00ED5C85"/>
    <w:rsid w:val="00ED6CFC"/>
    <w:rsid w:val="00ED77D1"/>
    <w:rsid w:val="00ED7C62"/>
    <w:rsid w:val="00EE016F"/>
    <w:rsid w:val="00EE01B5"/>
    <w:rsid w:val="00EE0E29"/>
    <w:rsid w:val="00EE180F"/>
    <w:rsid w:val="00EE196E"/>
    <w:rsid w:val="00EE25D4"/>
    <w:rsid w:val="00EE35F2"/>
    <w:rsid w:val="00EE5105"/>
    <w:rsid w:val="00EE691B"/>
    <w:rsid w:val="00EE7C0A"/>
    <w:rsid w:val="00EE7C76"/>
    <w:rsid w:val="00EF2821"/>
    <w:rsid w:val="00EF4FDD"/>
    <w:rsid w:val="00EF619A"/>
    <w:rsid w:val="00EF64DD"/>
    <w:rsid w:val="00EF7E39"/>
    <w:rsid w:val="00F00484"/>
    <w:rsid w:val="00F018C8"/>
    <w:rsid w:val="00F02272"/>
    <w:rsid w:val="00F0301A"/>
    <w:rsid w:val="00F0423B"/>
    <w:rsid w:val="00F05985"/>
    <w:rsid w:val="00F05CCD"/>
    <w:rsid w:val="00F06716"/>
    <w:rsid w:val="00F06D96"/>
    <w:rsid w:val="00F07071"/>
    <w:rsid w:val="00F076D6"/>
    <w:rsid w:val="00F07CE7"/>
    <w:rsid w:val="00F1065F"/>
    <w:rsid w:val="00F10F3F"/>
    <w:rsid w:val="00F10F45"/>
    <w:rsid w:val="00F11E7D"/>
    <w:rsid w:val="00F12A32"/>
    <w:rsid w:val="00F12C2F"/>
    <w:rsid w:val="00F14E1F"/>
    <w:rsid w:val="00F14E43"/>
    <w:rsid w:val="00F15CD8"/>
    <w:rsid w:val="00F207B2"/>
    <w:rsid w:val="00F20C9E"/>
    <w:rsid w:val="00F20E78"/>
    <w:rsid w:val="00F21CCB"/>
    <w:rsid w:val="00F24C08"/>
    <w:rsid w:val="00F2506A"/>
    <w:rsid w:val="00F278DB"/>
    <w:rsid w:val="00F27B3A"/>
    <w:rsid w:val="00F30463"/>
    <w:rsid w:val="00F309A3"/>
    <w:rsid w:val="00F3157B"/>
    <w:rsid w:val="00F32FB0"/>
    <w:rsid w:val="00F331C5"/>
    <w:rsid w:val="00F3364C"/>
    <w:rsid w:val="00F33806"/>
    <w:rsid w:val="00F34EBB"/>
    <w:rsid w:val="00F35FDC"/>
    <w:rsid w:val="00F36349"/>
    <w:rsid w:val="00F37064"/>
    <w:rsid w:val="00F4156D"/>
    <w:rsid w:val="00F41AF5"/>
    <w:rsid w:val="00F41C18"/>
    <w:rsid w:val="00F4344B"/>
    <w:rsid w:val="00F450BD"/>
    <w:rsid w:val="00F45931"/>
    <w:rsid w:val="00F46040"/>
    <w:rsid w:val="00F46AC6"/>
    <w:rsid w:val="00F47C98"/>
    <w:rsid w:val="00F50389"/>
    <w:rsid w:val="00F50FED"/>
    <w:rsid w:val="00F51311"/>
    <w:rsid w:val="00F515D3"/>
    <w:rsid w:val="00F51893"/>
    <w:rsid w:val="00F52181"/>
    <w:rsid w:val="00F539A5"/>
    <w:rsid w:val="00F53A02"/>
    <w:rsid w:val="00F54B48"/>
    <w:rsid w:val="00F5625A"/>
    <w:rsid w:val="00F56C97"/>
    <w:rsid w:val="00F576CE"/>
    <w:rsid w:val="00F6363A"/>
    <w:rsid w:val="00F644F9"/>
    <w:rsid w:val="00F64D06"/>
    <w:rsid w:val="00F658E2"/>
    <w:rsid w:val="00F65DCA"/>
    <w:rsid w:val="00F676FE"/>
    <w:rsid w:val="00F70945"/>
    <w:rsid w:val="00F723D2"/>
    <w:rsid w:val="00F74BED"/>
    <w:rsid w:val="00F76811"/>
    <w:rsid w:val="00F76F43"/>
    <w:rsid w:val="00F7798F"/>
    <w:rsid w:val="00F80043"/>
    <w:rsid w:val="00F805EA"/>
    <w:rsid w:val="00F82FE0"/>
    <w:rsid w:val="00F838A8"/>
    <w:rsid w:val="00F838F2"/>
    <w:rsid w:val="00F8430A"/>
    <w:rsid w:val="00F85638"/>
    <w:rsid w:val="00F872C8"/>
    <w:rsid w:val="00F873F8"/>
    <w:rsid w:val="00F9035A"/>
    <w:rsid w:val="00F904F4"/>
    <w:rsid w:val="00F90665"/>
    <w:rsid w:val="00F90BB5"/>
    <w:rsid w:val="00F9172D"/>
    <w:rsid w:val="00F91819"/>
    <w:rsid w:val="00F94D15"/>
    <w:rsid w:val="00F951DA"/>
    <w:rsid w:val="00F953F4"/>
    <w:rsid w:val="00F95616"/>
    <w:rsid w:val="00F96D47"/>
    <w:rsid w:val="00FA0568"/>
    <w:rsid w:val="00FA0E7C"/>
    <w:rsid w:val="00FA1948"/>
    <w:rsid w:val="00FA1DF0"/>
    <w:rsid w:val="00FA4EE4"/>
    <w:rsid w:val="00FA5F5D"/>
    <w:rsid w:val="00FA6A17"/>
    <w:rsid w:val="00FA7009"/>
    <w:rsid w:val="00FA72EA"/>
    <w:rsid w:val="00FA75BE"/>
    <w:rsid w:val="00FA7A88"/>
    <w:rsid w:val="00FA7DCC"/>
    <w:rsid w:val="00FB0478"/>
    <w:rsid w:val="00FB0F7B"/>
    <w:rsid w:val="00FB241F"/>
    <w:rsid w:val="00FB276B"/>
    <w:rsid w:val="00FB2EAA"/>
    <w:rsid w:val="00FB36EB"/>
    <w:rsid w:val="00FB3B1A"/>
    <w:rsid w:val="00FB3BF2"/>
    <w:rsid w:val="00FB409E"/>
    <w:rsid w:val="00FB6965"/>
    <w:rsid w:val="00FC0441"/>
    <w:rsid w:val="00FC079B"/>
    <w:rsid w:val="00FC0D99"/>
    <w:rsid w:val="00FC107E"/>
    <w:rsid w:val="00FC14C7"/>
    <w:rsid w:val="00FC26C8"/>
    <w:rsid w:val="00FC31CB"/>
    <w:rsid w:val="00FC6C09"/>
    <w:rsid w:val="00FC6C3D"/>
    <w:rsid w:val="00FC6CA0"/>
    <w:rsid w:val="00FC6FA5"/>
    <w:rsid w:val="00FD0934"/>
    <w:rsid w:val="00FD20C5"/>
    <w:rsid w:val="00FD216F"/>
    <w:rsid w:val="00FD232B"/>
    <w:rsid w:val="00FD3871"/>
    <w:rsid w:val="00FD3A0D"/>
    <w:rsid w:val="00FD4781"/>
    <w:rsid w:val="00FD514B"/>
    <w:rsid w:val="00FD64D3"/>
    <w:rsid w:val="00FD6A82"/>
    <w:rsid w:val="00FE143A"/>
    <w:rsid w:val="00FE21BD"/>
    <w:rsid w:val="00FE3FD8"/>
    <w:rsid w:val="00FE41A6"/>
    <w:rsid w:val="00FE49C6"/>
    <w:rsid w:val="00FE51E3"/>
    <w:rsid w:val="00FE5227"/>
    <w:rsid w:val="00FE5C3C"/>
    <w:rsid w:val="00FE6065"/>
    <w:rsid w:val="00FE6C7B"/>
    <w:rsid w:val="00FE708B"/>
    <w:rsid w:val="00FE7504"/>
    <w:rsid w:val="00FE79E3"/>
    <w:rsid w:val="00FF01CF"/>
    <w:rsid w:val="00FF093F"/>
    <w:rsid w:val="00FF11D5"/>
    <w:rsid w:val="00FF1C5C"/>
    <w:rsid w:val="00FF1DD5"/>
    <w:rsid w:val="00FF4201"/>
    <w:rsid w:val="00FF45BC"/>
    <w:rsid w:val="00FF65D0"/>
    <w:rsid w:val="00FF7A04"/>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4C5E8FB0"/>
  <w15:docId w15:val="{390E83C9-058F-4475-8CA7-9DB39B34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link w:val="Heading2Char"/>
    <w:qFormat/>
    <w:pPr>
      <w:keepNext/>
      <w:outlineLvl w:val="1"/>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bCs/>
    </w:rPr>
  </w:style>
  <w:style w:type="paragraph" w:styleId="Header">
    <w:name w:val="header"/>
    <w:basedOn w:val="Normal"/>
    <w:link w:val="HeaderChar"/>
    <w:uiPriority w:val="99"/>
    <w:unhideWhenUsed/>
    <w:rsid w:val="00D622D0"/>
    <w:pPr>
      <w:tabs>
        <w:tab w:val="center" w:pos="4680"/>
        <w:tab w:val="right" w:pos="9360"/>
      </w:tabs>
    </w:pPr>
    <w:rPr>
      <w:lang w:val="x-none" w:eastAsia="x-none"/>
    </w:rPr>
  </w:style>
  <w:style w:type="character" w:customStyle="1" w:styleId="HeaderChar">
    <w:name w:val="Header Char"/>
    <w:link w:val="Header"/>
    <w:uiPriority w:val="99"/>
    <w:rsid w:val="00D622D0"/>
    <w:rPr>
      <w:sz w:val="24"/>
      <w:szCs w:val="24"/>
    </w:rPr>
  </w:style>
  <w:style w:type="paragraph" w:styleId="Footer">
    <w:name w:val="footer"/>
    <w:basedOn w:val="Normal"/>
    <w:link w:val="FooterChar"/>
    <w:uiPriority w:val="99"/>
    <w:unhideWhenUsed/>
    <w:rsid w:val="00D622D0"/>
    <w:pPr>
      <w:tabs>
        <w:tab w:val="center" w:pos="4680"/>
        <w:tab w:val="right" w:pos="9360"/>
      </w:tabs>
    </w:pPr>
    <w:rPr>
      <w:lang w:val="x-none" w:eastAsia="x-none"/>
    </w:rPr>
  </w:style>
  <w:style w:type="character" w:customStyle="1" w:styleId="FooterChar">
    <w:name w:val="Footer Char"/>
    <w:link w:val="Footer"/>
    <w:uiPriority w:val="99"/>
    <w:rsid w:val="00D622D0"/>
    <w:rPr>
      <w:sz w:val="24"/>
      <w:szCs w:val="24"/>
    </w:rPr>
  </w:style>
  <w:style w:type="character" w:customStyle="1" w:styleId="Heading1Char">
    <w:name w:val="Heading 1 Char"/>
    <w:link w:val="Heading1"/>
    <w:rsid w:val="00796324"/>
    <w:rPr>
      <w:b/>
      <w:bCs/>
      <w:sz w:val="24"/>
      <w:szCs w:val="24"/>
    </w:rPr>
  </w:style>
  <w:style w:type="character" w:customStyle="1" w:styleId="Heading2Char">
    <w:name w:val="Heading 2 Char"/>
    <w:link w:val="Heading2"/>
    <w:rsid w:val="00796324"/>
    <w:rPr>
      <w:b/>
      <w:bCs/>
      <w:sz w:val="24"/>
      <w:szCs w:val="24"/>
    </w:rPr>
  </w:style>
  <w:style w:type="paragraph" w:styleId="BalloonText">
    <w:name w:val="Balloon Text"/>
    <w:basedOn w:val="Normal"/>
    <w:link w:val="BalloonTextChar"/>
    <w:uiPriority w:val="99"/>
    <w:semiHidden/>
    <w:unhideWhenUsed/>
    <w:rsid w:val="002F6DC0"/>
    <w:rPr>
      <w:rFonts w:ascii="Tahoma" w:hAnsi="Tahoma" w:cs="Tahoma"/>
      <w:sz w:val="16"/>
      <w:szCs w:val="16"/>
    </w:rPr>
  </w:style>
  <w:style w:type="character" w:customStyle="1" w:styleId="BalloonTextChar">
    <w:name w:val="Balloon Text Char"/>
    <w:link w:val="BalloonText"/>
    <w:uiPriority w:val="99"/>
    <w:semiHidden/>
    <w:rsid w:val="002F6DC0"/>
    <w:rPr>
      <w:rFonts w:ascii="Tahoma" w:hAnsi="Tahoma" w:cs="Tahoma"/>
      <w:sz w:val="16"/>
      <w:szCs w:val="16"/>
    </w:rPr>
  </w:style>
  <w:style w:type="paragraph" w:styleId="NormalWeb">
    <w:name w:val="Normal (Web)"/>
    <w:basedOn w:val="Normal"/>
    <w:uiPriority w:val="99"/>
    <w:semiHidden/>
    <w:unhideWhenUsed/>
    <w:rsid w:val="000B577D"/>
    <w:pPr>
      <w:spacing w:before="100" w:beforeAutospacing="1" w:after="100" w:afterAutospacing="1"/>
    </w:pPr>
  </w:style>
  <w:style w:type="paragraph" w:styleId="ListParagraph">
    <w:name w:val="List Paragraph"/>
    <w:basedOn w:val="Normal"/>
    <w:uiPriority w:val="34"/>
    <w:qFormat/>
    <w:rsid w:val="00C82D70"/>
    <w:pPr>
      <w:ind w:left="720"/>
      <w:contextualSpacing/>
    </w:pPr>
  </w:style>
  <w:style w:type="character" w:styleId="Hyperlink">
    <w:name w:val="Hyperlink"/>
    <w:uiPriority w:val="99"/>
    <w:unhideWhenUsed/>
    <w:rsid w:val="00FC14C7"/>
    <w:rPr>
      <w:color w:val="0000FF"/>
      <w:u w:val="single"/>
    </w:rPr>
  </w:style>
  <w:style w:type="paragraph" w:customStyle="1" w:styleId="Default">
    <w:name w:val="Default"/>
    <w:rsid w:val="00D51B7D"/>
    <w:pPr>
      <w:widowControl w:val="0"/>
      <w:autoSpaceDE w:val="0"/>
      <w:autoSpaceDN w:val="0"/>
      <w:adjustRightInd w:val="0"/>
    </w:pPr>
    <w:rPr>
      <w:color w:val="000000"/>
      <w:sz w:val="24"/>
      <w:szCs w:val="24"/>
    </w:rPr>
  </w:style>
  <w:style w:type="character" w:styleId="CommentReference">
    <w:name w:val="annotation reference"/>
    <w:uiPriority w:val="99"/>
    <w:semiHidden/>
    <w:unhideWhenUsed/>
    <w:rsid w:val="00480C9E"/>
    <w:rPr>
      <w:sz w:val="16"/>
      <w:szCs w:val="16"/>
    </w:rPr>
  </w:style>
  <w:style w:type="paragraph" w:styleId="CommentText">
    <w:name w:val="annotation text"/>
    <w:basedOn w:val="Normal"/>
    <w:link w:val="CommentTextChar"/>
    <w:uiPriority w:val="99"/>
    <w:semiHidden/>
    <w:unhideWhenUsed/>
    <w:rsid w:val="00480C9E"/>
    <w:rPr>
      <w:sz w:val="20"/>
      <w:szCs w:val="20"/>
    </w:rPr>
  </w:style>
  <w:style w:type="character" w:customStyle="1" w:styleId="CommentTextChar">
    <w:name w:val="Comment Text Char"/>
    <w:basedOn w:val="DefaultParagraphFont"/>
    <w:link w:val="CommentText"/>
    <w:uiPriority w:val="99"/>
    <w:semiHidden/>
    <w:rsid w:val="00480C9E"/>
  </w:style>
  <w:style w:type="paragraph" w:styleId="CommentSubject">
    <w:name w:val="annotation subject"/>
    <w:basedOn w:val="CommentText"/>
    <w:next w:val="CommentText"/>
    <w:link w:val="CommentSubjectChar"/>
    <w:uiPriority w:val="99"/>
    <w:semiHidden/>
    <w:unhideWhenUsed/>
    <w:rsid w:val="00480C9E"/>
    <w:rPr>
      <w:b/>
      <w:bCs/>
    </w:rPr>
  </w:style>
  <w:style w:type="character" w:customStyle="1" w:styleId="CommentSubjectChar">
    <w:name w:val="Comment Subject Char"/>
    <w:link w:val="CommentSubject"/>
    <w:uiPriority w:val="99"/>
    <w:semiHidden/>
    <w:rsid w:val="00480C9E"/>
    <w:rPr>
      <w:b/>
      <w:bCs/>
    </w:rPr>
  </w:style>
  <w:style w:type="paragraph" w:styleId="Revision">
    <w:name w:val="Revision"/>
    <w:hidden/>
    <w:uiPriority w:val="99"/>
    <w:semiHidden/>
    <w:rsid w:val="00205515"/>
    <w:rPr>
      <w:sz w:val="24"/>
      <w:szCs w:val="24"/>
    </w:rPr>
  </w:style>
  <w:style w:type="paragraph" w:styleId="BodyText">
    <w:name w:val="Body Text"/>
    <w:basedOn w:val="Normal"/>
    <w:link w:val="BodyTextChar"/>
    <w:uiPriority w:val="1"/>
    <w:qFormat/>
    <w:rsid w:val="001236E2"/>
    <w:pPr>
      <w:widowControl w:val="0"/>
      <w:ind w:left="200"/>
    </w:pPr>
  </w:style>
  <w:style w:type="character" w:customStyle="1" w:styleId="BodyTextChar">
    <w:name w:val="Body Text Char"/>
    <w:basedOn w:val="DefaultParagraphFont"/>
    <w:link w:val="BodyText"/>
    <w:uiPriority w:val="1"/>
    <w:rsid w:val="001236E2"/>
    <w:rPr>
      <w:sz w:val="24"/>
      <w:szCs w:val="24"/>
    </w:rPr>
  </w:style>
  <w:style w:type="paragraph" w:styleId="NoSpacing">
    <w:name w:val="No Spacing"/>
    <w:uiPriority w:val="1"/>
    <w:qFormat/>
    <w:rsid w:val="00175D20"/>
    <w:rPr>
      <w:rFonts w:ascii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8380">
      <w:bodyDiv w:val="1"/>
      <w:marLeft w:val="0"/>
      <w:marRight w:val="0"/>
      <w:marTop w:val="0"/>
      <w:marBottom w:val="0"/>
      <w:divBdr>
        <w:top w:val="none" w:sz="0" w:space="0" w:color="auto"/>
        <w:left w:val="none" w:sz="0" w:space="0" w:color="auto"/>
        <w:bottom w:val="none" w:sz="0" w:space="0" w:color="auto"/>
        <w:right w:val="none" w:sz="0" w:space="0" w:color="auto"/>
      </w:divBdr>
    </w:div>
    <w:div w:id="359092475">
      <w:bodyDiv w:val="1"/>
      <w:marLeft w:val="0"/>
      <w:marRight w:val="0"/>
      <w:marTop w:val="0"/>
      <w:marBottom w:val="0"/>
      <w:divBdr>
        <w:top w:val="none" w:sz="0" w:space="0" w:color="auto"/>
        <w:left w:val="none" w:sz="0" w:space="0" w:color="auto"/>
        <w:bottom w:val="none" w:sz="0" w:space="0" w:color="auto"/>
        <w:right w:val="none" w:sz="0" w:space="0" w:color="auto"/>
      </w:divBdr>
    </w:div>
    <w:div w:id="484709287">
      <w:bodyDiv w:val="1"/>
      <w:marLeft w:val="0"/>
      <w:marRight w:val="0"/>
      <w:marTop w:val="0"/>
      <w:marBottom w:val="0"/>
      <w:divBdr>
        <w:top w:val="none" w:sz="0" w:space="0" w:color="auto"/>
        <w:left w:val="none" w:sz="0" w:space="0" w:color="auto"/>
        <w:bottom w:val="none" w:sz="0" w:space="0" w:color="auto"/>
        <w:right w:val="none" w:sz="0" w:space="0" w:color="auto"/>
      </w:divBdr>
    </w:div>
    <w:div w:id="500700913">
      <w:bodyDiv w:val="1"/>
      <w:marLeft w:val="0"/>
      <w:marRight w:val="0"/>
      <w:marTop w:val="0"/>
      <w:marBottom w:val="0"/>
      <w:divBdr>
        <w:top w:val="none" w:sz="0" w:space="0" w:color="auto"/>
        <w:left w:val="none" w:sz="0" w:space="0" w:color="auto"/>
        <w:bottom w:val="none" w:sz="0" w:space="0" w:color="auto"/>
        <w:right w:val="none" w:sz="0" w:space="0" w:color="auto"/>
      </w:divBdr>
    </w:div>
    <w:div w:id="570117854">
      <w:bodyDiv w:val="1"/>
      <w:marLeft w:val="0"/>
      <w:marRight w:val="0"/>
      <w:marTop w:val="0"/>
      <w:marBottom w:val="0"/>
      <w:divBdr>
        <w:top w:val="none" w:sz="0" w:space="0" w:color="auto"/>
        <w:left w:val="none" w:sz="0" w:space="0" w:color="auto"/>
        <w:bottom w:val="none" w:sz="0" w:space="0" w:color="auto"/>
        <w:right w:val="none" w:sz="0" w:space="0" w:color="auto"/>
      </w:divBdr>
    </w:div>
    <w:div w:id="638073861">
      <w:bodyDiv w:val="1"/>
      <w:marLeft w:val="0"/>
      <w:marRight w:val="0"/>
      <w:marTop w:val="0"/>
      <w:marBottom w:val="0"/>
      <w:divBdr>
        <w:top w:val="none" w:sz="0" w:space="0" w:color="auto"/>
        <w:left w:val="none" w:sz="0" w:space="0" w:color="auto"/>
        <w:bottom w:val="none" w:sz="0" w:space="0" w:color="auto"/>
        <w:right w:val="none" w:sz="0" w:space="0" w:color="auto"/>
      </w:divBdr>
    </w:div>
    <w:div w:id="733309250">
      <w:bodyDiv w:val="1"/>
      <w:marLeft w:val="0"/>
      <w:marRight w:val="0"/>
      <w:marTop w:val="0"/>
      <w:marBottom w:val="0"/>
      <w:divBdr>
        <w:top w:val="none" w:sz="0" w:space="0" w:color="auto"/>
        <w:left w:val="none" w:sz="0" w:space="0" w:color="auto"/>
        <w:bottom w:val="none" w:sz="0" w:space="0" w:color="auto"/>
        <w:right w:val="none" w:sz="0" w:space="0" w:color="auto"/>
      </w:divBdr>
    </w:div>
    <w:div w:id="1022778601">
      <w:bodyDiv w:val="1"/>
      <w:marLeft w:val="0"/>
      <w:marRight w:val="0"/>
      <w:marTop w:val="0"/>
      <w:marBottom w:val="0"/>
      <w:divBdr>
        <w:top w:val="none" w:sz="0" w:space="0" w:color="auto"/>
        <w:left w:val="none" w:sz="0" w:space="0" w:color="auto"/>
        <w:bottom w:val="none" w:sz="0" w:space="0" w:color="auto"/>
        <w:right w:val="none" w:sz="0" w:space="0" w:color="auto"/>
      </w:divBdr>
    </w:div>
    <w:div w:id="1130200242">
      <w:bodyDiv w:val="1"/>
      <w:marLeft w:val="0"/>
      <w:marRight w:val="0"/>
      <w:marTop w:val="0"/>
      <w:marBottom w:val="0"/>
      <w:divBdr>
        <w:top w:val="none" w:sz="0" w:space="0" w:color="auto"/>
        <w:left w:val="none" w:sz="0" w:space="0" w:color="auto"/>
        <w:bottom w:val="none" w:sz="0" w:space="0" w:color="auto"/>
        <w:right w:val="none" w:sz="0" w:space="0" w:color="auto"/>
      </w:divBdr>
    </w:div>
    <w:div w:id="1209729979">
      <w:bodyDiv w:val="1"/>
      <w:marLeft w:val="0"/>
      <w:marRight w:val="0"/>
      <w:marTop w:val="0"/>
      <w:marBottom w:val="0"/>
      <w:divBdr>
        <w:top w:val="none" w:sz="0" w:space="0" w:color="auto"/>
        <w:left w:val="none" w:sz="0" w:space="0" w:color="auto"/>
        <w:bottom w:val="none" w:sz="0" w:space="0" w:color="auto"/>
        <w:right w:val="none" w:sz="0" w:space="0" w:color="auto"/>
      </w:divBdr>
    </w:div>
    <w:div w:id="1283420539">
      <w:bodyDiv w:val="1"/>
      <w:marLeft w:val="0"/>
      <w:marRight w:val="0"/>
      <w:marTop w:val="0"/>
      <w:marBottom w:val="0"/>
      <w:divBdr>
        <w:top w:val="none" w:sz="0" w:space="0" w:color="auto"/>
        <w:left w:val="none" w:sz="0" w:space="0" w:color="auto"/>
        <w:bottom w:val="none" w:sz="0" w:space="0" w:color="auto"/>
        <w:right w:val="none" w:sz="0" w:space="0" w:color="auto"/>
      </w:divBdr>
    </w:div>
    <w:div w:id="1290739613">
      <w:bodyDiv w:val="1"/>
      <w:marLeft w:val="0"/>
      <w:marRight w:val="0"/>
      <w:marTop w:val="0"/>
      <w:marBottom w:val="0"/>
      <w:divBdr>
        <w:top w:val="none" w:sz="0" w:space="0" w:color="auto"/>
        <w:left w:val="none" w:sz="0" w:space="0" w:color="auto"/>
        <w:bottom w:val="none" w:sz="0" w:space="0" w:color="auto"/>
        <w:right w:val="none" w:sz="0" w:space="0" w:color="auto"/>
      </w:divBdr>
    </w:div>
    <w:div w:id="1660890275">
      <w:bodyDiv w:val="1"/>
      <w:marLeft w:val="0"/>
      <w:marRight w:val="0"/>
      <w:marTop w:val="0"/>
      <w:marBottom w:val="0"/>
      <w:divBdr>
        <w:top w:val="none" w:sz="0" w:space="0" w:color="auto"/>
        <w:left w:val="none" w:sz="0" w:space="0" w:color="auto"/>
        <w:bottom w:val="none" w:sz="0" w:space="0" w:color="auto"/>
        <w:right w:val="none" w:sz="0" w:space="0" w:color="auto"/>
      </w:divBdr>
    </w:div>
    <w:div w:id="1732802073">
      <w:bodyDiv w:val="1"/>
      <w:marLeft w:val="0"/>
      <w:marRight w:val="0"/>
      <w:marTop w:val="0"/>
      <w:marBottom w:val="0"/>
      <w:divBdr>
        <w:top w:val="none" w:sz="0" w:space="0" w:color="auto"/>
        <w:left w:val="none" w:sz="0" w:space="0" w:color="auto"/>
        <w:bottom w:val="none" w:sz="0" w:space="0" w:color="auto"/>
        <w:right w:val="none" w:sz="0" w:space="0" w:color="auto"/>
      </w:divBdr>
    </w:div>
    <w:div w:id="1855654308">
      <w:bodyDiv w:val="1"/>
      <w:marLeft w:val="0"/>
      <w:marRight w:val="0"/>
      <w:marTop w:val="0"/>
      <w:marBottom w:val="0"/>
      <w:divBdr>
        <w:top w:val="none" w:sz="0" w:space="0" w:color="auto"/>
        <w:left w:val="none" w:sz="0" w:space="0" w:color="auto"/>
        <w:bottom w:val="none" w:sz="0" w:space="0" w:color="auto"/>
        <w:right w:val="none" w:sz="0" w:space="0" w:color="auto"/>
      </w:divBdr>
    </w:div>
    <w:div w:id="21235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file:///\\CMHFS\K12$\SHARED\Forecasts\Mansfield\Mansfield.xlsx!Note%20Calc!PUPP" TargetMode="External"/><Relationship Id="rId26" Type="http://schemas.openxmlformats.org/officeDocument/2006/relationships/image" Target="media/image10.emf"/><Relationship Id="rId39" Type="http://schemas.openxmlformats.org/officeDocument/2006/relationships/oleObject" Target="file:///\\CMHFS\K12$\SHARED\Forecasts\Mansfield\Mansfield.xlsx!Note%20Calc!R199C23:R200C28" TargetMode="External"/><Relationship Id="rId21" Type="http://schemas.openxmlformats.org/officeDocument/2006/relationships/image" Target="media/image8.emf"/><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file:///\\CMHFS\K12$\SHARED\Forecasts\Mansfield\Mansfield.xlsx!Note%20Calc!Purchased" TargetMode="External"/><Relationship Id="rId50" Type="http://schemas.openxmlformats.org/officeDocument/2006/relationships/image" Target="media/image22.emf"/><Relationship Id="rId55" Type="http://schemas.openxmlformats.org/officeDocument/2006/relationships/oleObject" Target="file:///\\CMHFS\K12$\SHARED\Forecasts\Mansfield\Mansfield.xlsx!Note%20Calc!Other" TargetMode="External"/><Relationship Id="rId63" Type="http://schemas.openxmlformats.org/officeDocument/2006/relationships/oleObject" Target="file:///\\CMHFS\K12$\SHARED\Forecasts\Mansfield\Mansfield.xlsx!Note%20Calc!EndBal" TargetMode="External"/><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file:///\\CMHFS\K12$\SHARED\Forecasts\Mansfield\Mansfield.xlsx!Note%20Calc!GeneralTax" TargetMode="External"/><Relationship Id="rId29" Type="http://schemas.openxmlformats.org/officeDocument/2006/relationships/oleObject" Target="file:///\\CMHFS\K12$\SHARED\Forecasts\Mansfield\Mansfield.xlsx!Note%20Calc!Restri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file:///\\CMHFS\K12$\SHARED\Forecasts\Mansfield\Mansfield.xlsx!Note%20Calc!MiscRev" TargetMode="External"/><Relationship Id="rId40" Type="http://schemas.openxmlformats.org/officeDocument/2006/relationships/image" Target="media/image17.emf"/><Relationship Id="rId45" Type="http://schemas.openxmlformats.org/officeDocument/2006/relationships/oleObject" Target="file:///\\CMHFS\K12$\SHARED\Forecasts\Mansfield\Mansfield.xlsx!Note%20Calc!Benefits" TargetMode="External"/><Relationship Id="rId53" Type="http://schemas.openxmlformats.org/officeDocument/2006/relationships/oleObject" Target="file:///\\CMHFS\K12$\SHARED\Forecasts\Mansfield\Mansfield.xlsx!Note%20Calc!R359C30:R362C35" TargetMode="External"/><Relationship Id="rId58" Type="http://schemas.openxmlformats.org/officeDocument/2006/relationships/image" Target="media/image26.emf"/><Relationship Id="rId66"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education.ohio.gov/Topics/Finance-and-Funding/Overview-of-School-Funding" TargetMode="External"/><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file:///\\CMHFS\K12$\SHARED\Forecasts\Mansfield\Mansfield.xlsx!Note%20Calc!SMO" TargetMode="External"/><Relationship Id="rId57" Type="http://schemas.openxmlformats.org/officeDocument/2006/relationships/oleObject" Target="file:///\\CMHFS\K12$\SHARED\Forecasts\Mansfield\Mansfield.xlsx!Graphs!%5bMansfield.xlsx%5dGraphs%20Chart%209" TargetMode="External"/><Relationship Id="rId61" Type="http://schemas.openxmlformats.org/officeDocument/2006/relationships/oleObject" Target="file:///\\CMHFS\K12$\SHARED\Forecasts\Mansfield\Mansfield.xlsx!Note%20Calc!Encum" TargetMode="External"/><Relationship Id="rId10" Type="http://schemas.openxmlformats.org/officeDocument/2006/relationships/oleObject" Target="file:///\\CMHFS\K12$\SHARED\Forecasts\Mansfield\Mansfield.xlsx!Graphs!%5bMansfield.xlsx%5dGraphs%20REVEXPCash%20W" TargetMode="External"/><Relationship Id="rId19" Type="http://schemas.openxmlformats.org/officeDocument/2006/relationships/image" Target="media/image7.emf"/><Relationship Id="rId31" Type="http://schemas.openxmlformats.org/officeDocument/2006/relationships/oleObject" Target="file:///\\CMHFS\K12$\SHARED\Forecasts\Mansfield\Mansfield.xlsx!Note%20Calc!Restricted" TargetMode="External"/><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file:///\\CMHFS\K12$\SHARED\Forecasts\Mansfield\Mansfield.xlsx!Graphs!%5bMansfield.xlsx%5dGraphs%20Chart%201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file:///\\CMHFS\K12$\SHARED\Forecasts\Mansfield\Mansfield.xlsx!Note%20Calc!AssessedValue" TargetMode="External"/><Relationship Id="rId22" Type="http://schemas.openxmlformats.org/officeDocument/2006/relationships/oleObject" Target="file:///\\CMHFS\K12$\SHARED\Forecasts\Mansfield\Mansfield.xlsx!Graphs!%5bMansfield.xlsx%5dGraphs%20Chart%203" TargetMode="External"/><Relationship Id="rId27" Type="http://schemas.openxmlformats.org/officeDocument/2006/relationships/oleObject" Target="file:///\\CMHFS\K12$\SHARED\Forecasts\Mansfield\Mansfield.xlsx!Note%20Calc!BasicAid" TargetMode="External"/><Relationship Id="rId30" Type="http://schemas.openxmlformats.org/officeDocument/2006/relationships/image" Target="media/image12.emf"/><Relationship Id="rId35" Type="http://schemas.openxmlformats.org/officeDocument/2006/relationships/oleObject" Target="file:///\\CMHFS\K12$\SHARED\Forecasts\Mansfield\Mansfield.xlsx!Note%20Calc!R153C30:R154C35" TargetMode="External"/><Relationship Id="rId43" Type="http://schemas.openxmlformats.org/officeDocument/2006/relationships/oleObject" Target="file:///\\CMHFS\K12$\SHARED\Forecasts\Mansfield\Mansfield.xlsx!Note%20Calc!Wages" TargetMode="External"/><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file:///\\CMHFS\K12$\SHARED\Forecasts\Mansfield\Mansfield.xlsx!Graphs!%5bMansfield.xlsx%5dGraphs%20Chart%2017" TargetMode="External"/><Relationship Id="rId8" Type="http://schemas.openxmlformats.org/officeDocument/2006/relationships/image" Target="media/image1.png"/><Relationship Id="rId51" Type="http://schemas.openxmlformats.org/officeDocument/2006/relationships/oleObject" Target="file:///\\CMHFS\K12$\SHARED\Forecasts\Mansfield\Mansfield.xlsx!Note%20Calc!Capit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file:///\\CMHFS\K12$\SHARED\Forecasts\Mansfield\Mansfield.xlsx!Graphs!%5bMansfield.xlsx%5dGraphs%20Chart%205" TargetMode="External"/><Relationship Id="rId17" Type="http://schemas.openxmlformats.org/officeDocument/2006/relationships/image" Target="media/image6.emf"/><Relationship Id="rId25" Type="http://schemas.openxmlformats.org/officeDocument/2006/relationships/oleObject" Target="file:///\\CMHFS\K12$\SHARED\Forecasts\Mansfield\Mansfield.xlsx!Students!%5bMansfield.xlsx%5dStudents%20Chart%201" TargetMode="External"/><Relationship Id="rId33" Type="http://schemas.openxmlformats.org/officeDocument/2006/relationships/oleObject" Target="file:///\\CMHFS\K12$\SHARED\Forecasts\Mansfield\Mansfield.xlsx!Note%20Calc!SUMMARY" TargetMode="External"/><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file:///\\CMHFS\K12$\SHARED\Forecasts\Mansfield\Mansfield.xlsx!Note%20Calc!TranAdOut" TargetMode="External"/><Relationship Id="rId67" Type="http://schemas.openxmlformats.org/officeDocument/2006/relationships/oleObject" Target="file:///\\CMHFS\K12$\SHARED\Forecasts\Mansfield\Mansfield.xlsx!Note%20Calc!R423C23:R425C28" TargetMode="External"/><Relationship Id="rId20" Type="http://schemas.openxmlformats.org/officeDocument/2006/relationships/oleObject" Target="file:///\\CMHFS\K12$\SHARED\Forecasts\Mansfield\Mansfield.xlsx!Note%20Calc!RenewLevy" TargetMode="External"/><Relationship Id="rId41" Type="http://schemas.openxmlformats.org/officeDocument/2006/relationships/oleObject" Target="file:///\\CMHFS\K12$\SHARED\Forecasts\Mansfield\Mansfield.xlsx!Graphs!%5bMansfield.xlsx%5dGraphs%20Chart%207" TargetMode="External"/><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0CDE-5F49-489A-AC51-21FD4ADB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20</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K-12 Business Consulting</vt:lpstr>
    </vt:vector>
  </TitlesOfParts>
  <Company>Hewlett-Packard Company</Company>
  <LinksUpToDate>false</LinksUpToDate>
  <CharactersWithSpaces>41781</CharactersWithSpaces>
  <SharedDoc>false</SharedDoc>
  <HLinks>
    <vt:vector size="54" baseType="variant">
      <vt:variant>
        <vt:i4>5111886</vt:i4>
      </vt:variant>
      <vt:variant>
        <vt:i4>72</vt:i4>
      </vt:variant>
      <vt:variant>
        <vt:i4>0</vt:i4>
      </vt:variant>
      <vt:variant>
        <vt:i4>5</vt:i4>
      </vt:variant>
      <vt:variant>
        <vt:lpwstr>\\cmhdata04\wiki\Medicaid</vt:lpwstr>
      </vt:variant>
      <vt:variant>
        <vt:lpwstr/>
      </vt:variant>
      <vt:variant>
        <vt:i4>6225930</vt:i4>
      </vt:variant>
      <vt:variant>
        <vt:i4>69</vt:i4>
      </vt:variant>
      <vt:variant>
        <vt:i4>0</vt:i4>
      </vt:variant>
      <vt:variant>
        <vt:i4>5</vt:i4>
      </vt:variant>
      <vt:variant>
        <vt:lpwstr>\\cmhdata04\wiki\Medicare_(United_States)</vt:lpwstr>
      </vt:variant>
      <vt:variant>
        <vt:lpwstr/>
      </vt:variant>
      <vt:variant>
        <vt:i4>6488149</vt:i4>
      </vt:variant>
      <vt:variant>
        <vt:i4>66</vt:i4>
      </vt:variant>
      <vt:variant>
        <vt:i4>0</vt:i4>
      </vt:variant>
      <vt:variant>
        <vt:i4>5</vt:i4>
      </vt:variant>
      <vt:variant>
        <vt:lpwstr>\\cmhdata04\wiki\Health_care_in_the_United_States</vt:lpwstr>
      </vt:variant>
      <vt:variant>
        <vt:lpwstr/>
      </vt:variant>
      <vt:variant>
        <vt:i4>4194428</vt:i4>
      </vt:variant>
      <vt:variant>
        <vt:i4>63</vt:i4>
      </vt:variant>
      <vt:variant>
        <vt:i4>0</vt:i4>
      </vt:variant>
      <vt:variant>
        <vt:i4>5</vt:i4>
      </vt:variant>
      <vt:variant>
        <vt:lpwstr>\\cmhdata04\wiki\Health_Care_and_Education_Reconciliation_Act</vt:lpwstr>
      </vt:variant>
      <vt:variant>
        <vt:lpwstr/>
      </vt:variant>
      <vt:variant>
        <vt:i4>7209030</vt:i4>
      </vt:variant>
      <vt:variant>
        <vt:i4>60</vt:i4>
      </vt:variant>
      <vt:variant>
        <vt:i4>0</vt:i4>
      </vt:variant>
      <vt:variant>
        <vt:i4>5</vt:i4>
      </vt:variant>
      <vt:variant>
        <vt:lpwstr>\\cmhdata04\wiki\Barack_Obama</vt:lpwstr>
      </vt:variant>
      <vt:variant>
        <vt:lpwstr/>
      </vt:variant>
      <vt:variant>
        <vt:i4>3014694</vt:i4>
      </vt:variant>
      <vt:variant>
        <vt:i4>57</vt:i4>
      </vt:variant>
      <vt:variant>
        <vt:i4>0</vt:i4>
      </vt:variant>
      <vt:variant>
        <vt:i4>5</vt:i4>
      </vt:variant>
      <vt:variant>
        <vt:lpwstr>\\cmhdata04\wiki\President_of_the_United_States</vt:lpwstr>
      </vt:variant>
      <vt:variant>
        <vt:lpwstr/>
      </vt:variant>
      <vt:variant>
        <vt:i4>458812</vt:i4>
      </vt:variant>
      <vt:variant>
        <vt:i4>54</vt:i4>
      </vt:variant>
      <vt:variant>
        <vt:i4>0</vt:i4>
      </vt:variant>
      <vt:variant>
        <vt:i4>5</vt:i4>
      </vt:variant>
      <vt:variant>
        <vt:lpwstr>\\cmhdata04\wiki\Law_of_the_United_States</vt:lpwstr>
      </vt:variant>
      <vt:variant>
        <vt:lpwstr>Federal_law</vt:lpwstr>
      </vt:variant>
      <vt:variant>
        <vt:i4>1572906</vt:i4>
      </vt:variant>
      <vt:variant>
        <vt:i4>51</vt:i4>
      </vt:variant>
      <vt:variant>
        <vt:i4>0</vt:i4>
      </vt:variant>
      <vt:variant>
        <vt:i4>5</vt:i4>
      </vt:variant>
      <vt:variant>
        <vt:lpwstr>\\cmhdata04\wiki\United_States</vt:lpwstr>
      </vt:variant>
      <vt:variant>
        <vt:lpwstr/>
      </vt:variant>
      <vt:variant>
        <vt:i4>5308510</vt:i4>
      </vt:variant>
      <vt:variant>
        <vt:i4>0</vt:i4>
      </vt:variant>
      <vt:variant>
        <vt:i4>0</vt:i4>
      </vt:variant>
      <vt:variant>
        <vt:i4>5</vt:i4>
      </vt:variant>
      <vt:variant>
        <vt:lpwstr>http://www.marysville.k12.oh.us/Downloads/MEVSD Shaded M Logo Tag 2-Color Red M3.png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Business Consulting</dc:title>
  <dc:creator>K-12 Buisness Consulting</dc:creator>
  <cp:lastModifiedBy>Cynthia Ritter</cp:lastModifiedBy>
  <cp:revision>122</cp:revision>
  <cp:lastPrinted>2025-09-22T22:31:00Z</cp:lastPrinted>
  <dcterms:created xsi:type="dcterms:W3CDTF">2021-04-07T18:51:00Z</dcterms:created>
  <dcterms:modified xsi:type="dcterms:W3CDTF">2025-11-19T14:20:00Z</dcterms:modified>
</cp:coreProperties>
</file>